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018D8" w14:textId="258C13B5" w:rsidR="007B6BAF" w:rsidRDefault="000C0DE6">
      <w:r>
        <w:rPr>
          <w:noProof/>
        </w:rPr>
        <mc:AlternateContent>
          <mc:Choice Requires="wps">
            <w:drawing>
              <wp:anchor distT="0" distB="0" distL="114300" distR="114300" simplePos="0" relativeHeight="251660288" behindDoc="0" locked="0" layoutInCell="1" allowOverlap="1" wp14:anchorId="09DCBCB5" wp14:editId="3B2F4AD5">
                <wp:simplePos x="0" y="0"/>
                <wp:positionH relativeFrom="column">
                  <wp:posOffset>5600700</wp:posOffset>
                </wp:positionH>
                <wp:positionV relativeFrom="paragraph">
                  <wp:posOffset>-352426</wp:posOffset>
                </wp:positionV>
                <wp:extent cx="752475" cy="257175"/>
                <wp:effectExtent l="0" t="0" r="9525" b="9525"/>
                <wp:wrapNone/>
                <wp:docPr id="4" name="Text Box 4"/>
                <wp:cNvGraphicFramePr/>
                <a:graphic xmlns:a="http://schemas.openxmlformats.org/drawingml/2006/main">
                  <a:graphicData uri="http://schemas.microsoft.com/office/word/2010/wordprocessingShape">
                    <wps:wsp>
                      <wps:cNvSpPr txBox="1"/>
                      <wps:spPr>
                        <a:xfrm>
                          <a:off x="0" y="0"/>
                          <a:ext cx="752475" cy="257175"/>
                        </a:xfrm>
                        <a:prstGeom prst="rect">
                          <a:avLst/>
                        </a:prstGeom>
                        <a:solidFill>
                          <a:schemeClr val="lt1"/>
                        </a:solidFill>
                        <a:ln w="6350">
                          <a:noFill/>
                        </a:ln>
                      </wps:spPr>
                      <wps:txbx>
                        <w:txbxContent>
                          <w:p w14:paraId="59B8FA97" w14:textId="01FC9C04" w:rsidR="000C0DE6" w:rsidRPr="000C0DE6" w:rsidRDefault="000C0DE6">
                            <w:pPr>
                              <w:rPr>
                                <w:i/>
                                <w:iCs/>
                                <w:sz w:val="16"/>
                                <w:szCs w:val="16"/>
                              </w:rPr>
                            </w:pPr>
                            <w:r w:rsidRPr="000C0DE6">
                              <w:rPr>
                                <w:i/>
                                <w:iCs/>
                                <w:sz w:val="16"/>
                                <w:szCs w:val="16"/>
                              </w:rPr>
                              <w:t>6/9/2022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9DCBCB5" id="_x0000_t202" coordsize="21600,21600" o:spt="202" path="m,l,21600r21600,l21600,xe">
                <v:stroke joinstyle="miter"/>
                <v:path gradientshapeok="t" o:connecttype="rect"/>
              </v:shapetype>
              <v:shape id="Text Box 4" o:spid="_x0000_s1026" type="#_x0000_t202" style="position:absolute;left:0;text-align:left;margin-left:441pt;margin-top:-27.75pt;width:59.25pt;height:20.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" fillcolor="white [3201]" stroked="f" strokeweight=".5pt">
                <v:textbox>
                  <w:txbxContent>
                    <w:p w14:paraId="59B8FA97" w14:textId="01FC9C04" w:rsidR="000C0DE6" w:rsidRPr="000C0DE6" w:rsidRDefault="000C0DE6">
                      <w:pPr>
                        <w:rPr>
                          <w:i/>
                          <w:iCs/>
                          <w:sz w:val="16"/>
                          <w:szCs w:val="16"/>
                        </w:rPr>
                      </w:pPr>
                      <w:r w:rsidRPr="000C0DE6">
                        <w:rPr>
                          <w:i/>
                          <w:iCs/>
                          <w:sz w:val="16"/>
                          <w:szCs w:val="16"/>
                        </w:rPr>
                        <w:t>6/9/2022</w:t>
                      </w:r>
                    </w:p>
                  </w:txbxContent>
                </v:textbox>
              </v:shape>
            </w:pict>
          </mc:Fallback>
        </mc:AlternateContent>
      </w:r>
      <w:r w:rsidR="00A100FF">
        <w:rPr>
          <w:noProof/>
        </w:rPr>
        <mc:AlternateContent>
          <mc:Choice Requires="wps">
            <w:drawing>
              <wp:anchor distT="0" distB="0" distL="114300" distR="114300" simplePos="0" relativeHeight="251659264" behindDoc="0" locked="0" layoutInCell="1" allowOverlap="1" wp14:anchorId="7E8C3C59" wp14:editId="280782C2">
                <wp:simplePos x="0" y="0"/>
                <wp:positionH relativeFrom="column">
                  <wp:posOffset>2110740</wp:posOffset>
                </wp:positionH>
                <wp:positionV relativeFrom="paragraph">
                  <wp:posOffset>-396240</wp:posOffset>
                </wp:positionV>
                <wp:extent cx="1584960" cy="1402080"/>
                <wp:effectExtent l="0" t="0" r="0" b="7620"/>
                <wp:wrapNone/>
                <wp:docPr id="1" name="Text Box 1"/>
                <wp:cNvGraphicFramePr/>
                <a:graphic xmlns:a="http://schemas.openxmlformats.org/drawingml/2006/main">
                  <a:graphicData uri="http://schemas.microsoft.com/office/word/2010/wordprocessingShape">
                    <wps:wsp>
                      <wps:cNvSpPr txBox="1"/>
                      <wps:spPr>
                        <a:xfrm>
                          <a:off x="0" y="0"/>
                          <a:ext cx="1584960" cy="1402080"/>
                        </a:xfrm>
                        <a:prstGeom prst="rect">
                          <a:avLst/>
                        </a:prstGeom>
                        <a:solidFill>
                          <a:schemeClr val="lt1"/>
                        </a:solidFill>
                        <a:ln w="3175">
                          <a:noFill/>
                        </a:ln>
                      </wps:spPr>
                      <wps:txbx>
                        <w:txbxContent>
                          <w:p w14:paraId="17C0D85B" w14:textId="65657F8F" w:rsidR="00CE2343" w:rsidRDefault="00CE2343">
                            <w:r>
                              <w:rPr>
                                <w:noProof/>
                              </w:rPr>
                              <w:drawing>
                                <wp:inline distT="0" distB="0" distL="0" distR="0" wp14:anchorId="49C0B9F4" wp14:editId="62D8D11D">
                                  <wp:extent cx="1309456" cy="1295400"/>
                                  <wp:effectExtent l="0" t="0" r="5080" b="0"/>
                                  <wp:docPr id="2" name="Picture 2"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alendar&#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11813" cy="129773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8C3C59" id="Text Box 1" o:spid="_x0000_s1027" type="#_x0000_t202" style="position:absolute;left:0;text-align:left;margin-left:166.2pt;margin-top:-31.2pt;width:124.8pt;height:11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" fillcolor="white [3201]" stroked="f" strokeweight=".25pt">
                <v:textbox>
                  <w:txbxContent>
                    <w:p w14:paraId="17C0D85B" w14:textId="65657F8F" w:rsidR="00CE2343" w:rsidRDefault="00CE2343">
                      <w:r>
                        <w:rPr>
                          <w:noProof/>
                        </w:rPr>
                        <w:drawing>
                          <wp:inline distT="0" distB="0" distL="0" distR="0" wp14:anchorId="49C0B9F4" wp14:editId="62D8D11D">
                            <wp:extent cx="1309456" cy="1295400"/>
                            <wp:effectExtent l="0" t="0" r="5080" b="0"/>
                            <wp:docPr id="2" name="Picture 2"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alendar&#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11813" cy="1297732"/>
                                    </a:xfrm>
                                    <a:prstGeom prst="rect">
                                      <a:avLst/>
                                    </a:prstGeom>
                                    <a:noFill/>
                                    <a:ln>
                                      <a:noFill/>
                                    </a:ln>
                                  </pic:spPr>
                                </pic:pic>
                              </a:graphicData>
                            </a:graphic>
                          </wp:inline>
                        </w:drawing>
                      </w:r>
                    </w:p>
                  </w:txbxContent>
                </v:textbox>
              </v:shape>
            </w:pict>
          </mc:Fallback>
        </mc:AlternateContent>
      </w:r>
    </w:p>
    <w:p w14:paraId="7CB755A8" w14:textId="205E0C70" w:rsidR="00CE2343" w:rsidRDefault="00CE2343"/>
    <w:p w14:paraId="530FE8A6" w14:textId="245CF87B" w:rsidR="00CE2343" w:rsidRDefault="00CE2343"/>
    <w:p w14:paraId="283D4794" w14:textId="77777777" w:rsidR="002A7FE9" w:rsidRDefault="002A7FE9" w:rsidP="00781B09">
      <w:pPr>
        <w:spacing w:after="0"/>
        <w:rPr>
          <w:b/>
          <w:bCs/>
          <w:i/>
          <w:iCs/>
          <w:sz w:val="32"/>
          <w:szCs w:val="32"/>
        </w:rPr>
      </w:pPr>
    </w:p>
    <w:p w14:paraId="1DB547CC" w14:textId="0125F539" w:rsidR="00CE2343" w:rsidRPr="007472F6" w:rsidRDefault="00CE2343" w:rsidP="00781B09">
      <w:pPr>
        <w:spacing w:after="0"/>
        <w:rPr>
          <w:b/>
          <w:bCs/>
          <w:i/>
          <w:iCs/>
          <w:sz w:val="40"/>
          <w:szCs w:val="40"/>
        </w:rPr>
      </w:pPr>
      <w:r w:rsidRPr="007472F6">
        <w:rPr>
          <w:b/>
          <w:bCs/>
          <w:i/>
          <w:iCs/>
          <w:sz w:val="40"/>
          <w:szCs w:val="40"/>
        </w:rPr>
        <w:t>Friends of the Blue Ridge Mountains</w:t>
      </w:r>
    </w:p>
    <w:p w14:paraId="10773497" w14:textId="3B103759" w:rsidR="00CE2343" w:rsidRPr="001410DD" w:rsidRDefault="00CE2343" w:rsidP="00781B09">
      <w:pPr>
        <w:spacing w:after="0"/>
        <w:rPr>
          <w:b/>
          <w:bCs/>
          <w:sz w:val="28"/>
          <w:szCs w:val="28"/>
        </w:rPr>
      </w:pPr>
      <w:r w:rsidRPr="001410DD">
        <w:rPr>
          <w:b/>
          <w:bCs/>
          <w:sz w:val="28"/>
          <w:szCs w:val="28"/>
        </w:rPr>
        <w:t>Comments</w:t>
      </w:r>
    </w:p>
    <w:p w14:paraId="32000E34" w14:textId="7B974868" w:rsidR="00781B09" w:rsidRPr="007472F6" w:rsidRDefault="001410DD" w:rsidP="001410DD">
      <w:pPr>
        <w:spacing w:after="0"/>
        <w:rPr>
          <w:b/>
          <w:bCs/>
          <w:sz w:val="28"/>
          <w:szCs w:val="28"/>
        </w:rPr>
      </w:pPr>
      <w:r w:rsidRPr="007472F6">
        <w:rPr>
          <w:b/>
          <w:bCs/>
          <w:sz w:val="28"/>
          <w:szCs w:val="28"/>
        </w:rPr>
        <w:t xml:space="preserve">Section 4.04 -- </w:t>
      </w:r>
      <w:r w:rsidR="00CE2343" w:rsidRPr="007472F6">
        <w:rPr>
          <w:b/>
          <w:bCs/>
          <w:sz w:val="28"/>
          <w:szCs w:val="28"/>
        </w:rPr>
        <w:t>Mountain Development Overlay District (MDOD)</w:t>
      </w:r>
    </w:p>
    <w:p w14:paraId="1605CC89" w14:textId="7784699A" w:rsidR="00956892" w:rsidRDefault="00956892" w:rsidP="00781B09">
      <w:pPr>
        <w:spacing w:after="0"/>
        <w:rPr>
          <w:b/>
          <w:bCs/>
          <w:sz w:val="24"/>
          <w:szCs w:val="24"/>
        </w:rPr>
      </w:pPr>
    </w:p>
    <w:p w14:paraId="2DD41DE0" w14:textId="539E87A4" w:rsidR="00956892" w:rsidRDefault="00956892" w:rsidP="00781B09">
      <w:pPr>
        <w:spacing w:after="0"/>
        <w:rPr>
          <w:b/>
          <w:bCs/>
          <w:sz w:val="24"/>
          <w:szCs w:val="24"/>
        </w:rPr>
      </w:pPr>
    </w:p>
    <w:p w14:paraId="6849646B" w14:textId="5E1D5969" w:rsidR="00173BD0" w:rsidRPr="00D4321A" w:rsidRDefault="00173BD0" w:rsidP="00DA652E">
      <w:pPr>
        <w:pStyle w:val="ListParagraph"/>
        <w:numPr>
          <w:ilvl w:val="0"/>
          <w:numId w:val="1"/>
        </w:numPr>
        <w:jc w:val="left"/>
        <w:rPr>
          <w:sz w:val="24"/>
          <w:szCs w:val="24"/>
        </w:rPr>
      </w:pPr>
      <w:r w:rsidRPr="00D4321A">
        <w:rPr>
          <w:b/>
          <w:bCs/>
          <w:i/>
          <w:iCs/>
          <w:sz w:val="24"/>
          <w:szCs w:val="24"/>
        </w:rPr>
        <w:t>Section 4.04 B.1. a. Applicability</w:t>
      </w:r>
      <w:r w:rsidR="00EE37DA" w:rsidRPr="00D4321A">
        <w:rPr>
          <w:b/>
          <w:bCs/>
          <w:i/>
          <w:iCs/>
          <w:sz w:val="24"/>
          <w:szCs w:val="24"/>
        </w:rPr>
        <w:t>:</w:t>
      </w:r>
      <w:r w:rsidR="00EE37DA" w:rsidRPr="00D4321A">
        <w:rPr>
          <w:sz w:val="24"/>
          <w:szCs w:val="24"/>
        </w:rPr>
        <w:t xml:space="preserve"> Both the current and the proposed Zoning Ordinance defines the Mountain Development Overlay District (MDOD) on the basis of soil types and steep slopes. </w:t>
      </w:r>
      <w:r w:rsidR="003426FA" w:rsidRPr="00D4321A">
        <w:rPr>
          <w:sz w:val="24"/>
          <w:szCs w:val="24"/>
        </w:rPr>
        <w:t xml:space="preserve">The definition is too </w:t>
      </w:r>
      <w:r w:rsidR="00574032" w:rsidRPr="00D4321A">
        <w:rPr>
          <w:sz w:val="24"/>
          <w:szCs w:val="24"/>
        </w:rPr>
        <w:t>narrow</w:t>
      </w:r>
      <w:r w:rsidR="00574032" w:rsidRPr="00D4321A">
        <w:rPr>
          <w:rFonts w:ascii="Calibri" w:hAnsi="Calibri" w:cs="Calibri"/>
          <w:color w:val="222222"/>
          <w:sz w:val="24"/>
          <w:szCs w:val="24"/>
          <w:shd w:val="clear" w:color="auto" w:fill="FFFFFF"/>
        </w:rPr>
        <w:t xml:space="preserve"> in that it fails to consider a mountain as one interconnected whole.</w:t>
      </w:r>
      <w:r w:rsidR="00D4321A" w:rsidRPr="00D4321A">
        <w:rPr>
          <w:rFonts w:ascii="Calibri" w:hAnsi="Calibri" w:cs="Calibri"/>
          <w:color w:val="222222"/>
          <w:sz w:val="24"/>
          <w:szCs w:val="24"/>
          <w:shd w:val="clear" w:color="auto" w:fill="FFFFFF"/>
        </w:rPr>
        <w:t xml:space="preserve"> Defining the MDOD by soil type and steep slopes would result in a patchwork district that would not cover the entire area of a mountain</w:t>
      </w:r>
      <w:r w:rsidR="003426FA" w:rsidRPr="00D4321A">
        <w:rPr>
          <w:sz w:val="24"/>
          <w:szCs w:val="24"/>
        </w:rPr>
        <w:t xml:space="preserve">. </w:t>
      </w:r>
      <w:r w:rsidR="00D4321A" w:rsidRPr="00D4321A">
        <w:rPr>
          <w:rFonts w:ascii="Calibri" w:hAnsi="Calibri" w:cs="Calibri"/>
          <w:color w:val="222222"/>
          <w:sz w:val="24"/>
          <w:szCs w:val="24"/>
          <w:shd w:val="clear" w:color="auto" w:fill="FFFFFF"/>
        </w:rPr>
        <w:t>The MDOD must be defined so as to protect the entire mountain from inappropriate development and use.</w:t>
      </w:r>
      <w:r w:rsidR="003426FA" w:rsidRPr="00D4321A">
        <w:rPr>
          <w:sz w:val="24"/>
          <w:szCs w:val="24"/>
        </w:rPr>
        <w:t xml:space="preserve"> </w:t>
      </w:r>
    </w:p>
    <w:p w14:paraId="2FBF0C6A" w14:textId="77777777" w:rsidR="003426FA" w:rsidRPr="003426FA" w:rsidRDefault="003426FA" w:rsidP="003426FA">
      <w:pPr>
        <w:pStyle w:val="ListParagraph"/>
        <w:jc w:val="left"/>
        <w:rPr>
          <w:sz w:val="24"/>
          <w:szCs w:val="24"/>
        </w:rPr>
      </w:pPr>
    </w:p>
    <w:p w14:paraId="038200CC" w14:textId="628FC059" w:rsidR="007D1D4B" w:rsidRDefault="00173BD0" w:rsidP="007D1D4B">
      <w:pPr>
        <w:pStyle w:val="NormalWeb"/>
        <w:numPr>
          <w:ilvl w:val="0"/>
          <w:numId w:val="6"/>
        </w:numPr>
        <w:shd w:val="clear" w:color="auto" w:fill="FFFFFF"/>
        <w:rPr>
          <w:rFonts w:ascii="Calibri" w:hAnsi="Calibri" w:cs="Calibri"/>
          <w:color w:val="222222"/>
        </w:rPr>
      </w:pPr>
      <w:r w:rsidRPr="007D1D4B">
        <w:rPr>
          <w:rFonts w:asciiTheme="minorHAnsi" w:hAnsiTheme="minorHAnsi" w:cstheme="minorHAnsi"/>
          <w:b/>
          <w:bCs/>
          <w:i/>
          <w:iCs/>
        </w:rPr>
        <w:t>FBRM Recommendation</w:t>
      </w:r>
      <w:r>
        <w:rPr>
          <w:b/>
          <w:bCs/>
          <w:i/>
          <w:iCs/>
        </w:rPr>
        <w:t xml:space="preserve"> </w:t>
      </w:r>
      <w:r w:rsidR="007020A3">
        <w:rPr>
          <w:b/>
          <w:bCs/>
          <w:i/>
          <w:iCs/>
        </w:rPr>
        <w:t xml:space="preserve">-- </w:t>
      </w:r>
      <w:r w:rsidR="007D1D4B" w:rsidRPr="007D1D4B">
        <w:rPr>
          <w:rFonts w:ascii="Calibri" w:hAnsi="Calibri" w:cs="Calibri"/>
          <w:color w:val="222222"/>
        </w:rPr>
        <w:t>This draft Zoning Ordinance should be revised to define the MDOD geographically.  FBRM recommends:</w:t>
      </w:r>
    </w:p>
    <w:p w14:paraId="302CF277" w14:textId="0315DD35" w:rsidR="007D1D4B" w:rsidRPr="007D1D4B" w:rsidRDefault="007D1D4B" w:rsidP="007D1D4B">
      <w:pPr>
        <w:pStyle w:val="NormalWeb"/>
        <w:numPr>
          <w:ilvl w:val="0"/>
          <w:numId w:val="5"/>
        </w:numPr>
        <w:shd w:val="clear" w:color="auto" w:fill="FFFFFF"/>
        <w:rPr>
          <w:rFonts w:ascii="Arial" w:hAnsi="Arial" w:cs="Arial"/>
          <w:color w:val="222222"/>
        </w:rPr>
      </w:pPr>
      <w:r w:rsidRPr="007D1D4B">
        <w:rPr>
          <w:rFonts w:ascii="Calibri" w:hAnsi="Calibri" w:cs="Calibri"/>
          <w:color w:val="222222"/>
        </w:rPr>
        <w:t>that there should be only one MDOD that includes the entirety of any mountain. </w:t>
      </w:r>
    </w:p>
    <w:p w14:paraId="475E8C2F" w14:textId="4134672E" w:rsidR="007D1D4B" w:rsidRPr="007D1D4B" w:rsidRDefault="007D1D4B" w:rsidP="007D1D4B">
      <w:pPr>
        <w:pStyle w:val="ListParagraph"/>
        <w:numPr>
          <w:ilvl w:val="0"/>
          <w:numId w:val="5"/>
        </w:numPr>
        <w:shd w:val="clear" w:color="auto" w:fill="FFFFFF"/>
        <w:spacing w:before="100" w:beforeAutospacing="1" w:after="100" w:afterAutospacing="1"/>
        <w:jc w:val="left"/>
        <w:rPr>
          <w:rFonts w:ascii="Arial" w:eastAsia="Times New Roman" w:hAnsi="Arial" w:cs="Arial"/>
          <w:color w:val="222222"/>
          <w:sz w:val="24"/>
          <w:szCs w:val="24"/>
        </w:rPr>
      </w:pPr>
      <w:r w:rsidRPr="007D1D4B">
        <w:rPr>
          <w:rFonts w:ascii="Calibri" w:eastAsia="Times New Roman" w:hAnsi="Calibri" w:cs="Calibri"/>
          <w:color w:val="222222"/>
          <w:sz w:val="24"/>
          <w:szCs w:val="24"/>
        </w:rPr>
        <w:t>that this MDOD's boundary should be defined to follow around the base of the mountain; and </w:t>
      </w:r>
    </w:p>
    <w:p w14:paraId="1134AF75" w14:textId="0E3B1832" w:rsidR="007D1D4B" w:rsidRPr="007D1D4B" w:rsidRDefault="007D1D4B" w:rsidP="007D1D4B">
      <w:pPr>
        <w:pStyle w:val="ListParagraph"/>
        <w:numPr>
          <w:ilvl w:val="0"/>
          <w:numId w:val="5"/>
        </w:numPr>
        <w:shd w:val="clear" w:color="auto" w:fill="FFFFFF"/>
        <w:spacing w:before="100" w:beforeAutospacing="1" w:after="100" w:afterAutospacing="1"/>
        <w:jc w:val="left"/>
        <w:rPr>
          <w:rFonts w:ascii="Arial" w:eastAsia="Times New Roman" w:hAnsi="Arial" w:cs="Arial"/>
          <w:color w:val="222222"/>
          <w:sz w:val="24"/>
          <w:szCs w:val="24"/>
        </w:rPr>
      </w:pPr>
      <w:r w:rsidRPr="007D1D4B">
        <w:rPr>
          <w:rFonts w:ascii="Calibri" w:eastAsia="Times New Roman" w:hAnsi="Calibri" w:cs="Calibri"/>
          <w:color w:val="222222"/>
          <w:sz w:val="24"/>
          <w:szCs w:val="24"/>
        </w:rPr>
        <w:t>that the entirety of the elevated terrain above that boundary should be included in the MDOD.  </w:t>
      </w:r>
    </w:p>
    <w:p w14:paraId="2D3BE0D0" w14:textId="77777777" w:rsidR="007D1D4B" w:rsidRPr="007D1D4B" w:rsidRDefault="007D1D4B" w:rsidP="007D1D4B">
      <w:pPr>
        <w:shd w:val="clear" w:color="auto" w:fill="FFFFFF"/>
        <w:spacing w:before="100" w:beforeAutospacing="1" w:after="100" w:afterAutospacing="1"/>
        <w:ind w:left="1440"/>
        <w:jc w:val="left"/>
        <w:rPr>
          <w:rFonts w:ascii="Arial" w:eastAsia="Times New Roman" w:hAnsi="Arial" w:cs="Arial"/>
          <w:color w:val="222222"/>
          <w:sz w:val="24"/>
          <w:szCs w:val="24"/>
        </w:rPr>
      </w:pPr>
      <w:r w:rsidRPr="007D1D4B">
        <w:rPr>
          <w:rFonts w:ascii="Calibri" w:eastAsia="Times New Roman" w:hAnsi="Calibri" w:cs="Calibri"/>
          <w:color w:val="222222"/>
          <w:sz w:val="24"/>
          <w:szCs w:val="24"/>
        </w:rPr>
        <w:t>FBRM recommends that a mountain's base be defined as that encompassing line where the surface slope at a mountain's base first exceeds 8%.  [Generally, this 8% slope boundary can be obtained from USDA soil type maps.]  </w:t>
      </w:r>
    </w:p>
    <w:p w14:paraId="6D2C6613" w14:textId="77777777" w:rsidR="007D1D4B" w:rsidRPr="007D1D4B" w:rsidRDefault="007D1D4B" w:rsidP="007D1D4B">
      <w:pPr>
        <w:shd w:val="clear" w:color="auto" w:fill="FFFFFF"/>
        <w:spacing w:before="100" w:beforeAutospacing="1" w:after="100" w:afterAutospacing="1"/>
        <w:ind w:left="1440"/>
        <w:jc w:val="left"/>
        <w:rPr>
          <w:rFonts w:ascii="Arial" w:eastAsia="Times New Roman" w:hAnsi="Arial" w:cs="Arial"/>
          <w:color w:val="222222"/>
          <w:sz w:val="24"/>
          <w:szCs w:val="24"/>
        </w:rPr>
      </w:pPr>
      <w:r w:rsidRPr="007D1D4B">
        <w:rPr>
          <w:rFonts w:ascii="Calibri" w:eastAsia="Times New Roman" w:hAnsi="Calibri" w:cs="Calibri"/>
          <w:color w:val="222222"/>
          <w:sz w:val="24"/>
          <w:szCs w:val="24"/>
        </w:rPr>
        <w:t>This definition will result in a clearly defined, contiguous MDOD that overlies the entire mountain region, above where the flat or undulating land at its base first steepens to form the elevated mountainous terrain.  </w:t>
      </w:r>
    </w:p>
    <w:p w14:paraId="39D7FDA7" w14:textId="77777777" w:rsidR="00B01344" w:rsidRPr="00B01344" w:rsidRDefault="00B01344" w:rsidP="00B01344">
      <w:pPr>
        <w:pStyle w:val="ListParagraph"/>
        <w:numPr>
          <w:ilvl w:val="0"/>
          <w:numId w:val="1"/>
        </w:numPr>
        <w:spacing w:before="100" w:beforeAutospacing="1" w:after="100" w:afterAutospacing="1"/>
        <w:jc w:val="left"/>
        <w:rPr>
          <w:rFonts w:ascii="Times New Roman" w:eastAsia="Times New Roman" w:hAnsi="Times New Roman" w:cs="Times New Roman"/>
          <w:sz w:val="24"/>
          <w:szCs w:val="24"/>
        </w:rPr>
      </w:pPr>
      <w:r w:rsidRPr="00B01344">
        <w:rPr>
          <w:rFonts w:ascii="Calibri" w:eastAsia="Times New Roman" w:hAnsi="Calibri" w:cs="Calibri"/>
          <w:b/>
          <w:bCs/>
          <w:i/>
          <w:iCs/>
          <w:sz w:val="24"/>
          <w:szCs w:val="24"/>
        </w:rPr>
        <w:t>Section 4.04 C Uses and Activities:</w:t>
      </w:r>
      <w:r w:rsidRPr="00B01344">
        <w:rPr>
          <w:rFonts w:ascii="Calibri" w:eastAsia="Times New Roman" w:hAnsi="Calibri" w:cs="Calibri"/>
          <w:sz w:val="24"/>
          <w:szCs w:val="24"/>
        </w:rPr>
        <w:t xml:space="preserve">  Both the current and the proposed Zoning Ordinance allows all uses permitted in Zoning Districts Rural North (RN) and Rural South (RS) – formerly designated AR-1 and AR-2 – to be permitted in the MDOD. </w:t>
      </w:r>
    </w:p>
    <w:p w14:paraId="38568ADC" w14:textId="77777777" w:rsidR="00B01344" w:rsidRDefault="00B01344" w:rsidP="00B01344">
      <w:pPr>
        <w:pStyle w:val="ListParagraph"/>
        <w:spacing w:before="100" w:beforeAutospacing="1" w:after="100" w:afterAutospacing="1"/>
        <w:jc w:val="left"/>
        <w:rPr>
          <w:rFonts w:ascii="Calibri" w:eastAsia="Times New Roman" w:hAnsi="Calibri" w:cs="Calibri"/>
          <w:b/>
          <w:bCs/>
          <w:i/>
          <w:iCs/>
          <w:sz w:val="24"/>
          <w:szCs w:val="24"/>
        </w:rPr>
      </w:pPr>
    </w:p>
    <w:p w14:paraId="5C0E4401" w14:textId="77777777" w:rsidR="00B01344" w:rsidRDefault="00B01344" w:rsidP="00B01344">
      <w:pPr>
        <w:pStyle w:val="ListParagraph"/>
        <w:spacing w:before="100" w:beforeAutospacing="1" w:after="100" w:afterAutospacing="1"/>
        <w:jc w:val="left"/>
        <w:rPr>
          <w:rFonts w:ascii="Calibri" w:eastAsia="Times New Roman" w:hAnsi="Calibri" w:cs="Calibri"/>
          <w:b/>
          <w:bCs/>
          <w:i/>
          <w:iCs/>
          <w:sz w:val="24"/>
          <w:szCs w:val="24"/>
        </w:rPr>
      </w:pPr>
      <w:r w:rsidRPr="00B01344">
        <w:rPr>
          <w:rFonts w:ascii="Calibri" w:eastAsia="Times New Roman" w:hAnsi="Calibri" w:cs="Calibri"/>
          <w:sz w:val="24"/>
          <w:szCs w:val="24"/>
        </w:rPr>
        <w:lastRenderedPageBreak/>
        <w:t>Not all of the permitted uses in these districts are appropriate for the delicate MDOD environment. Allowing all RN and RS uses will result in inappropriate development and over development, the consequences of which would be to risk the degradation of the several environmental values enumerated in FBRM's following recommendation regarding Section 4.04 E. and F. Development and Design Standards.</w:t>
      </w:r>
      <w:r w:rsidRPr="00B01344">
        <w:rPr>
          <w:rFonts w:ascii="Calibri" w:eastAsia="Times New Roman" w:hAnsi="Calibri" w:cs="Calibri"/>
          <w:b/>
          <w:bCs/>
          <w:i/>
          <w:iCs/>
          <w:sz w:val="24"/>
          <w:szCs w:val="24"/>
        </w:rPr>
        <w:t>  </w:t>
      </w:r>
    </w:p>
    <w:p w14:paraId="6A3A6948" w14:textId="77777777" w:rsidR="00B01344" w:rsidRDefault="00B01344" w:rsidP="00B01344">
      <w:pPr>
        <w:pStyle w:val="ListParagraph"/>
        <w:spacing w:before="100" w:beforeAutospacing="1" w:after="100" w:afterAutospacing="1"/>
        <w:jc w:val="left"/>
        <w:rPr>
          <w:rFonts w:ascii="Calibri" w:eastAsia="Times New Roman" w:hAnsi="Calibri" w:cs="Calibri"/>
          <w:b/>
          <w:bCs/>
          <w:i/>
          <w:iCs/>
          <w:sz w:val="24"/>
          <w:szCs w:val="24"/>
        </w:rPr>
      </w:pPr>
    </w:p>
    <w:p w14:paraId="3033B77F" w14:textId="2A53C1B1" w:rsidR="00B01344" w:rsidRPr="00B01344" w:rsidRDefault="00B01344" w:rsidP="00B01344">
      <w:pPr>
        <w:pStyle w:val="ListParagraph"/>
        <w:spacing w:before="100" w:beforeAutospacing="1" w:after="100" w:afterAutospacing="1"/>
        <w:jc w:val="left"/>
        <w:rPr>
          <w:rFonts w:ascii="Times New Roman" w:eastAsia="Times New Roman" w:hAnsi="Times New Roman" w:cs="Times New Roman"/>
          <w:sz w:val="24"/>
          <w:szCs w:val="24"/>
        </w:rPr>
      </w:pPr>
      <w:r w:rsidRPr="00B01344">
        <w:rPr>
          <w:rFonts w:ascii="Calibri" w:eastAsia="Times New Roman" w:hAnsi="Calibri" w:cs="Calibri"/>
          <w:sz w:val="24"/>
          <w:szCs w:val="24"/>
        </w:rPr>
        <w:t>The geology, topography and ecology of mountainous regions require special care to preserve the intrinsic environmental values associated with these regions.  Some uses appropriate to rural low-land areas in the Piedmont region are incompatible with preserving mountainous environmental values, while other uses may only be acceptable if judiciously controlled by issuance of a Special Exception permit.</w:t>
      </w:r>
    </w:p>
    <w:p w14:paraId="4B13508A" w14:textId="5DE5E205" w:rsidR="00B01344" w:rsidRPr="00B01344" w:rsidRDefault="00B01344" w:rsidP="00B01344">
      <w:pPr>
        <w:pStyle w:val="ListParagraph"/>
        <w:spacing w:before="100" w:beforeAutospacing="1" w:after="100" w:afterAutospacing="1"/>
        <w:jc w:val="left"/>
        <w:rPr>
          <w:rFonts w:ascii="Times New Roman" w:eastAsia="Times New Roman" w:hAnsi="Times New Roman" w:cs="Times New Roman"/>
          <w:sz w:val="24"/>
          <w:szCs w:val="24"/>
        </w:rPr>
      </w:pPr>
    </w:p>
    <w:p w14:paraId="3F0589F6" w14:textId="400FB584" w:rsidR="00B01344" w:rsidRPr="00B01344" w:rsidRDefault="00B01344" w:rsidP="00B01344">
      <w:pPr>
        <w:pStyle w:val="ListParagraph"/>
        <w:spacing w:before="100" w:beforeAutospacing="1" w:after="100" w:afterAutospacing="1"/>
        <w:ind w:left="1440"/>
        <w:jc w:val="left"/>
        <w:rPr>
          <w:rFonts w:ascii="Times New Roman" w:eastAsia="Times New Roman" w:hAnsi="Times New Roman" w:cs="Times New Roman"/>
          <w:sz w:val="24"/>
          <w:szCs w:val="24"/>
        </w:rPr>
      </w:pPr>
      <w:r w:rsidRPr="00B01344">
        <w:rPr>
          <w:rFonts w:ascii="Symbol" w:eastAsia="Times New Roman" w:hAnsi="Symbol" w:cs="Times New Roman"/>
          <w:b/>
          <w:bCs/>
          <w:i/>
          <w:iCs/>
          <w:color w:val="538135"/>
          <w:sz w:val="24"/>
          <w:szCs w:val="24"/>
        </w:rPr>
        <w:t>§</w:t>
      </w:r>
      <w:r w:rsidR="00364610">
        <w:rPr>
          <w:rFonts w:ascii="Symbol" w:eastAsia="Times New Roman" w:hAnsi="Symbol" w:cs="Times New Roman"/>
          <w:b/>
          <w:bCs/>
          <w:i/>
          <w:iCs/>
          <w:color w:val="538135"/>
          <w:sz w:val="24"/>
          <w:szCs w:val="24"/>
        </w:rPr>
        <w:t xml:space="preserve"> </w:t>
      </w:r>
      <w:r w:rsidRPr="00B01344">
        <w:rPr>
          <w:rFonts w:ascii="Calibri" w:eastAsia="Times New Roman" w:hAnsi="Calibri" w:cs="Calibri"/>
          <w:b/>
          <w:bCs/>
          <w:i/>
          <w:iCs/>
          <w:sz w:val="24"/>
          <w:szCs w:val="24"/>
        </w:rPr>
        <w:t>FBRM Recommendation:</w:t>
      </w:r>
      <w:r w:rsidRPr="00B01344">
        <w:rPr>
          <w:rFonts w:ascii="Calibri" w:eastAsia="Times New Roman" w:hAnsi="Calibri" w:cs="Calibri"/>
          <w:sz w:val="24"/>
          <w:szCs w:val="24"/>
        </w:rPr>
        <w:t> Developments in the MDOD should be constrained to a separate and narrower table of allowable uses. </w:t>
      </w:r>
      <w:r w:rsidR="00364610">
        <w:rPr>
          <w:rFonts w:ascii="Calibri" w:eastAsia="Times New Roman" w:hAnsi="Calibri" w:cs="Calibri"/>
          <w:sz w:val="24"/>
          <w:szCs w:val="24"/>
        </w:rPr>
        <w:t xml:space="preserve">See </w:t>
      </w:r>
      <w:r w:rsidR="00364610" w:rsidRPr="00364610">
        <w:rPr>
          <w:rFonts w:ascii="Calibri" w:eastAsia="Times New Roman" w:hAnsi="Calibri" w:cs="Calibri"/>
          <w:b/>
          <w:bCs/>
          <w:i/>
          <w:iCs/>
          <w:sz w:val="24"/>
          <w:szCs w:val="24"/>
          <w:u w:val="single"/>
        </w:rPr>
        <w:t>Table #1</w:t>
      </w:r>
      <w:r w:rsidR="00364610">
        <w:rPr>
          <w:rFonts w:ascii="Calibri" w:eastAsia="Times New Roman" w:hAnsi="Calibri" w:cs="Calibri"/>
          <w:sz w:val="24"/>
          <w:szCs w:val="24"/>
        </w:rPr>
        <w:t xml:space="preserve"> for a list and discussion of the </w:t>
      </w:r>
      <w:r w:rsidRPr="00B01344">
        <w:rPr>
          <w:rFonts w:ascii="Calibri" w:eastAsia="Times New Roman" w:hAnsi="Calibri" w:cs="Calibri"/>
          <w:sz w:val="24"/>
          <w:szCs w:val="24"/>
        </w:rPr>
        <w:t>specific changes to the permitted uses in the MDOD. </w:t>
      </w:r>
    </w:p>
    <w:p w14:paraId="75C47CEA" w14:textId="77777777" w:rsidR="004855B7" w:rsidRPr="004855B7" w:rsidRDefault="004855B7" w:rsidP="004855B7">
      <w:pPr>
        <w:pStyle w:val="ListParagraph"/>
        <w:rPr>
          <w:sz w:val="24"/>
          <w:szCs w:val="24"/>
        </w:rPr>
      </w:pPr>
    </w:p>
    <w:p w14:paraId="77E1555A" w14:textId="72193AEA" w:rsidR="00B64E76" w:rsidRDefault="00B64E76" w:rsidP="00312D13">
      <w:pPr>
        <w:pStyle w:val="ListParagraph"/>
        <w:numPr>
          <w:ilvl w:val="0"/>
          <w:numId w:val="1"/>
        </w:numPr>
        <w:jc w:val="left"/>
        <w:rPr>
          <w:sz w:val="24"/>
          <w:szCs w:val="24"/>
        </w:rPr>
      </w:pPr>
      <w:r>
        <w:rPr>
          <w:b/>
          <w:bCs/>
          <w:i/>
          <w:iCs/>
          <w:sz w:val="24"/>
          <w:szCs w:val="24"/>
        </w:rPr>
        <w:t xml:space="preserve">Section 4.04 E. and F </w:t>
      </w:r>
      <w:r w:rsidR="00312D13">
        <w:rPr>
          <w:b/>
          <w:bCs/>
          <w:i/>
          <w:iCs/>
          <w:sz w:val="24"/>
          <w:szCs w:val="24"/>
        </w:rPr>
        <w:t>Development and Design Standards:</w:t>
      </w:r>
      <w:r w:rsidR="00312D13">
        <w:rPr>
          <w:sz w:val="24"/>
          <w:szCs w:val="24"/>
        </w:rPr>
        <w:t xml:space="preserve">  The new Zoning Ordinance must include performance and design standards unique to the needs and conditions of the Mountain environment.  </w:t>
      </w:r>
    </w:p>
    <w:p w14:paraId="4EDDB279" w14:textId="77777777" w:rsidR="00A076D3" w:rsidRDefault="003E17BA" w:rsidP="00583133">
      <w:pPr>
        <w:shd w:val="clear" w:color="auto" w:fill="FFFFFF"/>
        <w:spacing w:before="100" w:beforeAutospacing="1" w:after="100" w:afterAutospacing="1"/>
        <w:ind w:left="1440"/>
        <w:jc w:val="left"/>
        <w:rPr>
          <w:rFonts w:ascii="Calibri" w:eastAsia="Times New Roman" w:hAnsi="Calibri" w:cs="Calibri"/>
          <w:color w:val="222222"/>
          <w:sz w:val="24"/>
          <w:szCs w:val="24"/>
        </w:rPr>
      </w:pPr>
      <w:r w:rsidRPr="003E17BA">
        <w:rPr>
          <w:rFonts w:ascii="Symbol" w:eastAsia="Times New Roman" w:hAnsi="Symbol" w:cs="Arial"/>
          <w:b/>
          <w:bCs/>
          <w:i/>
          <w:iCs/>
          <w:color w:val="538135"/>
          <w:sz w:val="24"/>
          <w:szCs w:val="24"/>
        </w:rPr>
        <w:t>§</w:t>
      </w:r>
      <w:r w:rsidR="00B01344">
        <w:rPr>
          <w:rFonts w:ascii="Symbol" w:eastAsia="Times New Roman" w:hAnsi="Symbol" w:cs="Arial"/>
          <w:b/>
          <w:bCs/>
          <w:i/>
          <w:iCs/>
          <w:color w:val="538135"/>
          <w:sz w:val="24"/>
          <w:szCs w:val="24"/>
        </w:rPr>
        <w:t xml:space="preserve"> </w:t>
      </w:r>
      <w:r w:rsidRPr="003E17BA">
        <w:rPr>
          <w:rFonts w:ascii="Calibri" w:eastAsia="Times New Roman" w:hAnsi="Calibri" w:cs="Calibri"/>
          <w:b/>
          <w:bCs/>
          <w:i/>
          <w:iCs/>
          <w:color w:val="222222"/>
          <w:sz w:val="24"/>
          <w:szCs w:val="24"/>
        </w:rPr>
        <w:t>FBRM Recommendation:</w:t>
      </w:r>
      <w:r w:rsidRPr="003E17BA">
        <w:rPr>
          <w:rFonts w:ascii="Calibri" w:eastAsia="Times New Roman" w:hAnsi="Calibri" w:cs="Calibri"/>
          <w:color w:val="222222"/>
          <w:sz w:val="24"/>
          <w:szCs w:val="24"/>
        </w:rPr>
        <w:t> </w:t>
      </w:r>
      <w:r w:rsidR="00364610">
        <w:rPr>
          <w:rFonts w:ascii="Calibri" w:hAnsi="Calibri" w:cs="Calibri"/>
          <w:color w:val="222222"/>
          <w:shd w:val="clear" w:color="auto" w:fill="FFFFFF"/>
        </w:rPr>
        <w:t xml:space="preserve"> Specific Mountain environmental value protections that should be included in this MDOD section. </w:t>
      </w:r>
      <w:r w:rsidR="00364610">
        <w:rPr>
          <w:rFonts w:ascii="Calibri" w:eastAsia="Times New Roman" w:hAnsi="Calibri" w:cs="Calibri"/>
          <w:color w:val="222222"/>
          <w:sz w:val="24"/>
          <w:szCs w:val="24"/>
        </w:rPr>
        <w:t xml:space="preserve">See </w:t>
      </w:r>
      <w:r w:rsidR="00364610" w:rsidRPr="00364610">
        <w:rPr>
          <w:rFonts w:ascii="Calibri" w:eastAsia="Times New Roman" w:hAnsi="Calibri" w:cs="Calibri"/>
          <w:b/>
          <w:bCs/>
          <w:i/>
          <w:iCs/>
          <w:color w:val="222222"/>
          <w:sz w:val="24"/>
          <w:szCs w:val="24"/>
          <w:u w:val="single"/>
        </w:rPr>
        <w:t>Table #2</w:t>
      </w:r>
      <w:r w:rsidR="00364610">
        <w:rPr>
          <w:rFonts w:ascii="Calibri" w:eastAsia="Times New Roman" w:hAnsi="Calibri" w:cs="Calibri"/>
          <w:color w:val="222222"/>
          <w:sz w:val="24"/>
          <w:szCs w:val="24"/>
        </w:rPr>
        <w:t xml:space="preserve"> for a list and discussion of the </w:t>
      </w:r>
      <w:r w:rsidR="00A076D3">
        <w:rPr>
          <w:rFonts w:ascii="Calibri" w:eastAsia="Times New Roman" w:hAnsi="Calibri" w:cs="Calibri"/>
          <w:color w:val="222222"/>
          <w:sz w:val="24"/>
          <w:szCs w:val="24"/>
        </w:rPr>
        <w:t xml:space="preserve">12 environmental values that FBRM recommends.  </w:t>
      </w:r>
    </w:p>
    <w:p w14:paraId="6BCE4A74" w14:textId="66510FF2" w:rsidR="005A3246" w:rsidRPr="00A076D3" w:rsidRDefault="005A3246" w:rsidP="00A076D3">
      <w:pPr>
        <w:pStyle w:val="ListParagraph"/>
        <w:numPr>
          <w:ilvl w:val="0"/>
          <w:numId w:val="1"/>
        </w:numPr>
        <w:shd w:val="clear" w:color="auto" w:fill="FFFFFF"/>
        <w:spacing w:before="100" w:beforeAutospacing="1" w:after="100" w:afterAutospacing="1"/>
        <w:jc w:val="left"/>
        <w:rPr>
          <w:sz w:val="24"/>
          <w:szCs w:val="24"/>
        </w:rPr>
      </w:pPr>
      <w:r w:rsidRPr="00A076D3">
        <w:rPr>
          <w:b/>
          <w:bCs/>
          <w:i/>
          <w:iCs/>
          <w:sz w:val="24"/>
          <w:szCs w:val="24"/>
        </w:rPr>
        <w:t xml:space="preserve">Section 7.13 </w:t>
      </w:r>
      <w:r w:rsidR="0083776A" w:rsidRPr="00A076D3">
        <w:rPr>
          <w:b/>
          <w:bCs/>
          <w:i/>
          <w:iCs/>
          <w:sz w:val="24"/>
          <w:szCs w:val="24"/>
        </w:rPr>
        <w:t>Enforcement:</w:t>
      </w:r>
      <w:r w:rsidR="0083776A" w:rsidRPr="00A076D3">
        <w:rPr>
          <w:sz w:val="24"/>
          <w:szCs w:val="24"/>
        </w:rPr>
        <w:t xml:space="preserve">  We need a system of enforcement and oversight by requiring construction permits and plan reviews for all clearing, </w:t>
      </w:r>
      <w:r w:rsidR="00274177" w:rsidRPr="00A076D3">
        <w:rPr>
          <w:sz w:val="24"/>
          <w:szCs w:val="24"/>
        </w:rPr>
        <w:t>grading,</w:t>
      </w:r>
      <w:r w:rsidR="0083776A" w:rsidRPr="00A076D3">
        <w:rPr>
          <w:sz w:val="24"/>
          <w:szCs w:val="24"/>
        </w:rPr>
        <w:t xml:space="preserve"> and construction in the MDOD.</w:t>
      </w:r>
    </w:p>
    <w:p w14:paraId="1E32E256" w14:textId="77777777" w:rsidR="005A3246" w:rsidRDefault="005A3246" w:rsidP="005A3246">
      <w:pPr>
        <w:pStyle w:val="ListParagraph"/>
        <w:jc w:val="left"/>
        <w:rPr>
          <w:sz w:val="24"/>
          <w:szCs w:val="24"/>
        </w:rPr>
      </w:pPr>
    </w:p>
    <w:p w14:paraId="7EADAE03" w14:textId="65405274" w:rsidR="0083776A" w:rsidRDefault="005A3246" w:rsidP="005A3246">
      <w:pPr>
        <w:pStyle w:val="ListParagraph"/>
        <w:numPr>
          <w:ilvl w:val="1"/>
          <w:numId w:val="1"/>
        </w:numPr>
        <w:jc w:val="left"/>
        <w:rPr>
          <w:sz w:val="24"/>
          <w:szCs w:val="24"/>
        </w:rPr>
      </w:pPr>
      <w:r w:rsidRPr="005A3246">
        <w:rPr>
          <w:b/>
          <w:bCs/>
          <w:i/>
          <w:iCs/>
          <w:sz w:val="24"/>
          <w:szCs w:val="24"/>
        </w:rPr>
        <w:t>FBRM Recommendation</w:t>
      </w:r>
      <w:r>
        <w:rPr>
          <w:sz w:val="24"/>
          <w:szCs w:val="24"/>
        </w:rPr>
        <w:t xml:space="preserve">: Zoning enforcement within the MDOD should be guided by two </w:t>
      </w:r>
      <w:r w:rsidR="0083776A" w:rsidRPr="005A3246">
        <w:rPr>
          <w:sz w:val="24"/>
          <w:szCs w:val="24"/>
        </w:rPr>
        <w:t>principals:</w:t>
      </w:r>
      <w:r w:rsidRPr="005A3246">
        <w:rPr>
          <w:sz w:val="24"/>
          <w:szCs w:val="24"/>
        </w:rPr>
        <w:t xml:space="preserve"> 1) </w:t>
      </w:r>
      <w:r w:rsidR="0083776A" w:rsidRPr="005A3246">
        <w:rPr>
          <w:sz w:val="24"/>
          <w:szCs w:val="24"/>
        </w:rPr>
        <w:t>The penalties for serious zoning violation should be sufficiently robust to discourage violation and not simply become a cost of doing business.</w:t>
      </w:r>
      <w:r w:rsidRPr="005A3246">
        <w:rPr>
          <w:sz w:val="24"/>
          <w:szCs w:val="24"/>
        </w:rPr>
        <w:t xml:space="preserve"> 2) </w:t>
      </w:r>
      <w:r w:rsidR="0083776A" w:rsidRPr="005A3246">
        <w:rPr>
          <w:sz w:val="24"/>
          <w:szCs w:val="24"/>
        </w:rPr>
        <w:t>The penalties for serious zoning violations should require the violator to return the land to the condition it was in before the violation. It is not sufficient to stop the violation. The land must</w:t>
      </w:r>
      <w:r w:rsidR="003C1D98" w:rsidRPr="005A3246">
        <w:rPr>
          <w:sz w:val="24"/>
          <w:szCs w:val="24"/>
        </w:rPr>
        <w:t xml:space="preserve"> </w:t>
      </w:r>
      <w:r w:rsidR="0083776A" w:rsidRPr="005A3246">
        <w:rPr>
          <w:sz w:val="24"/>
          <w:szCs w:val="24"/>
        </w:rPr>
        <w:t xml:space="preserve">be returned to its original condition. </w:t>
      </w:r>
    </w:p>
    <w:p w14:paraId="6FA80C6C" w14:textId="2CBF6E9A" w:rsidR="000136D4" w:rsidRDefault="000136D4" w:rsidP="005A3246">
      <w:pPr>
        <w:pStyle w:val="ListParagraph"/>
        <w:numPr>
          <w:ilvl w:val="1"/>
          <w:numId w:val="1"/>
        </w:numPr>
        <w:jc w:val="left"/>
        <w:rPr>
          <w:sz w:val="24"/>
          <w:szCs w:val="24"/>
        </w:rPr>
      </w:pPr>
      <w:r w:rsidRPr="000136D4">
        <w:rPr>
          <w:sz w:val="24"/>
          <w:szCs w:val="24"/>
        </w:rPr>
        <w:t>Specific wording changes include the following:</w:t>
      </w:r>
    </w:p>
    <w:p w14:paraId="4702C55D" w14:textId="77777777" w:rsidR="00DA091A" w:rsidRPr="000136D4" w:rsidRDefault="00DA091A" w:rsidP="00DA091A">
      <w:pPr>
        <w:pStyle w:val="ListParagraph"/>
        <w:ind w:left="1440"/>
        <w:jc w:val="left"/>
        <w:rPr>
          <w:sz w:val="24"/>
          <w:szCs w:val="24"/>
        </w:rPr>
      </w:pPr>
    </w:p>
    <w:p w14:paraId="166A1671" w14:textId="77777777" w:rsidR="000706A5" w:rsidRPr="000706A5" w:rsidRDefault="000136D4" w:rsidP="000706A5">
      <w:pPr>
        <w:pStyle w:val="ListParagraph"/>
        <w:numPr>
          <w:ilvl w:val="2"/>
          <w:numId w:val="1"/>
        </w:numPr>
        <w:jc w:val="left"/>
        <w:rPr>
          <w:sz w:val="24"/>
          <w:szCs w:val="24"/>
        </w:rPr>
      </w:pPr>
      <w:r w:rsidRPr="000136D4">
        <w:rPr>
          <w:sz w:val="24"/>
          <w:szCs w:val="24"/>
        </w:rPr>
        <w:t xml:space="preserve">Section 7.13 B. 3. </w:t>
      </w:r>
      <w:r>
        <w:rPr>
          <w:rFonts w:ascii="Calibri" w:hAnsi="Calibri" w:cs="Calibri"/>
          <w:color w:val="111111"/>
          <w:shd w:val="clear" w:color="auto" w:fill="FFFFFF"/>
        </w:rPr>
        <w:t xml:space="preserve">Zoning Administrator </w:t>
      </w:r>
      <w:r w:rsidRPr="000706A5">
        <w:rPr>
          <w:rFonts w:ascii="Calibri" w:hAnsi="Calibri" w:cs="Calibri"/>
          <w:i/>
          <w:iCs/>
          <w:color w:val="111111"/>
          <w:shd w:val="clear" w:color="auto" w:fill="FFFFFF"/>
        </w:rPr>
        <w:t>must take action to remove any violation</w:t>
      </w:r>
      <w:r>
        <w:rPr>
          <w:rFonts w:ascii="Calibri" w:hAnsi="Calibri" w:cs="Calibri"/>
          <w:color w:val="111111"/>
          <w:shd w:val="clear" w:color="auto" w:fill="FFFFFF"/>
        </w:rPr>
        <w:t xml:space="preserve"> or attempted violation of this Zoning Ordinance.</w:t>
      </w:r>
    </w:p>
    <w:p w14:paraId="7D59F5D2" w14:textId="66BCB1DD" w:rsidR="000706A5" w:rsidRPr="000706A5" w:rsidRDefault="000706A5" w:rsidP="00C8170B">
      <w:pPr>
        <w:pStyle w:val="ListParagraph"/>
        <w:numPr>
          <w:ilvl w:val="2"/>
          <w:numId w:val="1"/>
        </w:numPr>
        <w:shd w:val="clear" w:color="auto" w:fill="FFFFFF"/>
        <w:spacing w:after="0"/>
        <w:jc w:val="both"/>
        <w:rPr>
          <w:rFonts w:ascii="Calibri" w:eastAsia="Times New Roman" w:hAnsi="Calibri" w:cs="Calibri"/>
          <w:i/>
          <w:iCs/>
          <w:color w:val="111111"/>
        </w:rPr>
      </w:pPr>
      <w:r w:rsidRPr="000706A5">
        <w:rPr>
          <w:rFonts w:ascii="Calibri" w:hAnsi="Calibri" w:cs="Calibri"/>
          <w:color w:val="111111"/>
          <w:shd w:val="clear" w:color="auto" w:fill="FFFFFF"/>
        </w:rPr>
        <w:t xml:space="preserve">Section 7.13 B. 6. a. </w:t>
      </w:r>
      <w:r w:rsidRPr="000706A5">
        <w:rPr>
          <w:rFonts w:ascii="Calibri" w:eastAsia="Times New Roman" w:hAnsi="Calibri" w:cs="Calibri"/>
          <w:color w:val="111111"/>
        </w:rPr>
        <w:t>The Zoning Administrator will specify a reasonable time for the violation to cease</w:t>
      </w:r>
      <w:r>
        <w:rPr>
          <w:rFonts w:ascii="Calibri" w:eastAsia="Times New Roman" w:hAnsi="Calibri" w:cs="Calibri"/>
          <w:color w:val="111111"/>
        </w:rPr>
        <w:t xml:space="preserve"> </w:t>
      </w:r>
      <w:r w:rsidRPr="000706A5">
        <w:rPr>
          <w:rFonts w:ascii="Calibri" w:eastAsia="Times New Roman" w:hAnsi="Calibri" w:cs="Calibri"/>
          <w:i/>
          <w:iCs/>
          <w:color w:val="111111"/>
        </w:rPr>
        <w:t>and for the land to be fully returned to pre-violation condition</w:t>
      </w:r>
      <w:r>
        <w:rPr>
          <w:rFonts w:ascii="Calibri" w:eastAsia="Times New Roman" w:hAnsi="Calibri" w:cs="Calibri"/>
          <w:i/>
          <w:iCs/>
          <w:color w:val="111111"/>
        </w:rPr>
        <w:t>.</w:t>
      </w:r>
      <w:r w:rsidRPr="000706A5">
        <w:rPr>
          <w:rFonts w:ascii="Calibri" w:eastAsia="Times New Roman" w:hAnsi="Calibri" w:cs="Calibri"/>
          <w:i/>
          <w:iCs/>
          <w:color w:val="111111"/>
        </w:rPr>
        <w:t> </w:t>
      </w:r>
    </w:p>
    <w:p w14:paraId="63C57180" w14:textId="470F305E" w:rsidR="000706A5" w:rsidRPr="000136D4" w:rsidRDefault="00DA091A" w:rsidP="000136D4">
      <w:pPr>
        <w:pStyle w:val="ListParagraph"/>
        <w:numPr>
          <w:ilvl w:val="2"/>
          <w:numId w:val="1"/>
        </w:numPr>
        <w:jc w:val="left"/>
        <w:rPr>
          <w:sz w:val="24"/>
          <w:szCs w:val="24"/>
        </w:rPr>
      </w:pPr>
      <w:r>
        <w:rPr>
          <w:sz w:val="24"/>
          <w:szCs w:val="24"/>
        </w:rPr>
        <w:lastRenderedPageBreak/>
        <w:t xml:space="preserve">Section 7.13E.10.b. In order to determine that a violation has been corrected the zoning administrator must determine that the land has been returned to pre-violation condition.  </w:t>
      </w:r>
    </w:p>
    <w:p w14:paraId="702B5C95" w14:textId="77777777" w:rsidR="00E5258D" w:rsidRDefault="00E5258D" w:rsidP="00DA091A">
      <w:pPr>
        <w:jc w:val="left"/>
        <w:rPr>
          <w:b/>
          <w:bCs/>
          <w:i/>
          <w:iCs/>
          <w:sz w:val="24"/>
          <w:szCs w:val="24"/>
        </w:rPr>
      </w:pPr>
    </w:p>
    <w:p w14:paraId="270557A5" w14:textId="58026D63" w:rsidR="005A3246" w:rsidRPr="00DA091A" w:rsidRDefault="005A3246" w:rsidP="00DA091A">
      <w:pPr>
        <w:jc w:val="left"/>
        <w:rPr>
          <w:sz w:val="24"/>
          <w:szCs w:val="24"/>
        </w:rPr>
      </w:pPr>
      <w:r w:rsidRPr="00DA091A">
        <w:rPr>
          <w:b/>
          <w:bCs/>
          <w:i/>
          <w:iCs/>
          <w:sz w:val="24"/>
          <w:szCs w:val="24"/>
        </w:rPr>
        <w:t>Land Conservation</w:t>
      </w:r>
      <w:r w:rsidRPr="00DA091A">
        <w:rPr>
          <w:sz w:val="24"/>
          <w:szCs w:val="24"/>
        </w:rPr>
        <w:t xml:space="preserve">:  </w:t>
      </w:r>
      <w:r w:rsidR="00DA091A">
        <w:rPr>
          <w:sz w:val="24"/>
          <w:szCs w:val="24"/>
        </w:rPr>
        <w:t>FBRM Recommends that p</w:t>
      </w:r>
      <w:r w:rsidRPr="00DA091A">
        <w:rPr>
          <w:sz w:val="24"/>
          <w:szCs w:val="24"/>
        </w:rPr>
        <w:t xml:space="preserve">ublic policy should continue to encourage land conservation through programs such as Conservation Easements, PDRs, TDRs, and other tools that limit development and promote passive recreation uses in the MDOD. </w:t>
      </w:r>
    </w:p>
    <w:p w14:paraId="365061BC" w14:textId="196DFD4A" w:rsidR="007472F6" w:rsidRDefault="007472F6" w:rsidP="0083776A">
      <w:pPr>
        <w:pStyle w:val="ListParagraph"/>
        <w:jc w:val="left"/>
        <w:rPr>
          <w:sz w:val="24"/>
          <w:szCs w:val="24"/>
        </w:rPr>
      </w:pPr>
    </w:p>
    <w:p w14:paraId="532B2537" w14:textId="556BFBE5" w:rsidR="00DA091A" w:rsidRPr="00A076D3" w:rsidRDefault="00A076D3" w:rsidP="00A076D3">
      <w:pPr>
        <w:pStyle w:val="ListParagraph"/>
        <w:rPr>
          <w:b/>
          <w:bCs/>
          <w:i/>
          <w:iCs/>
          <w:sz w:val="28"/>
          <w:szCs w:val="28"/>
          <w:u w:val="single"/>
        </w:rPr>
      </w:pPr>
      <w:r w:rsidRPr="00A076D3">
        <w:rPr>
          <w:b/>
          <w:bCs/>
          <w:i/>
          <w:iCs/>
          <w:sz w:val="28"/>
          <w:szCs w:val="28"/>
          <w:u w:val="single"/>
        </w:rPr>
        <w:t>Table #1</w:t>
      </w:r>
    </w:p>
    <w:p w14:paraId="3446D1EA" w14:textId="12E068FD" w:rsidR="00274177" w:rsidRPr="00A076D3" w:rsidRDefault="00A076D3" w:rsidP="00274177">
      <w:pPr>
        <w:spacing w:after="0"/>
        <w:rPr>
          <w:i/>
          <w:iCs/>
          <w:sz w:val="24"/>
          <w:szCs w:val="24"/>
        </w:rPr>
      </w:pPr>
      <w:r w:rsidRPr="00A076D3">
        <w:rPr>
          <w:i/>
          <w:iCs/>
          <w:sz w:val="24"/>
          <w:szCs w:val="24"/>
        </w:rPr>
        <w:t>FBRM Recommend</w:t>
      </w:r>
      <w:r w:rsidR="00060DF1">
        <w:rPr>
          <w:i/>
          <w:iCs/>
          <w:sz w:val="24"/>
          <w:szCs w:val="24"/>
        </w:rPr>
        <w:t>s</w:t>
      </w:r>
      <w:r w:rsidRPr="00A076D3">
        <w:rPr>
          <w:i/>
          <w:iCs/>
          <w:sz w:val="24"/>
          <w:szCs w:val="24"/>
        </w:rPr>
        <w:t xml:space="preserve"> modifications to Zoning Ordinance </w:t>
      </w:r>
      <w:r w:rsidR="00274177" w:rsidRPr="00A076D3">
        <w:rPr>
          <w:i/>
          <w:iCs/>
          <w:sz w:val="24"/>
          <w:szCs w:val="24"/>
        </w:rPr>
        <w:t>Table 3.02.03-3</w:t>
      </w:r>
    </w:p>
    <w:p w14:paraId="1BEFBCE0" w14:textId="593B4F8A" w:rsidR="00274177" w:rsidRPr="00A076D3" w:rsidRDefault="007472F6" w:rsidP="00274177">
      <w:pPr>
        <w:spacing w:after="0"/>
        <w:rPr>
          <w:i/>
          <w:iCs/>
          <w:sz w:val="24"/>
          <w:szCs w:val="24"/>
        </w:rPr>
      </w:pPr>
      <w:r w:rsidRPr="00A076D3">
        <w:rPr>
          <w:i/>
          <w:iCs/>
          <w:sz w:val="24"/>
          <w:szCs w:val="24"/>
        </w:rPr>
        <w:t xml:space="preserve">Principal </w:t>
      </w:r>
      <w:r w:rsidR="00274177" w:rsidRPr="00A076D3">
        <w:rPr>
          <w:i/>
          <w:iCs/>
          <w:sz w:val="24"/>
          <w:szCs w:val="24"/>
        </w:rPr>
        <w:t>Use Table for Rural Policy Areas</w:t>
      </w:r>
    </w:p>
    <w:p w14:paraId="572DA00F" w14:textId="77777777" w:rsidR="00274177" w:rsidRPr="00080C4E" w:rsidRDefault="00274177" w:rsidP="00274177">
      <w:pPr>
        <w:spacing w:after="0"/>
        <w:rPr>
          <w:b/>
          <w:bCs/>
          <w:sz w:val="28"/>
          <w:szCs w:val="28"/>
        </w:rPr>
      </w:pPr>
    </w:p>
    <w:tbl>
      <w:tblPr>
        <w:tblStyle w:val="PlainTable3"/>
        <w:tblW w:w="9715" w:type="dxa"/>
        <w:tblLook w:val="04A0" w:firstRow="1" w:lastRow="0" w:firstColumn="1" w:lastColumn="0" w:noHBand="0" w:noVBand="1"/>
      </w:tblPr>
      <w:tblGrid>
        <w:gridCol w:w="2605"/>
        <w:gridCol w:w="7110"/>
      </w:tblGrid>
      <w:tr w:rsidR="00274177" w14:paraId="5B9A0E94" w14:textId="77777777" w:rsidTr="0080551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605" w:type="dxa"/>
          </w:tcPr>
          <w:p w14:paraId="0C62529E" w14:textId="77777777" w:rsidR="00274177" w:rsidRPr="00E5258D" w:rsidRDefault="00274177" w:rsidP="00805515">
            <w:pPr>
              <w:rPr>
                <w:sz w:val="24"/>
                <w:szCs w:val="24"/>
              </w:rPr>
            </w:pPr>
            <w:r w:rsidRPr="00E5258D">
              <w:rPr>
                <w:sz w:val="24"/>
                <w:szCs w:val="24"/>
              </w:rPr>
              <w:t>Categories</w:t>
            </w:r>
          </w:p>
          <w:p w14:paraId="330831D8" w14:textId="77777777" w:rsidR="00274177" w:rsidRPr="00E5258D" w:rsidRDefault="00274177" w:rsidP="00805515">
            <w:pPr>
              <w:rPr>
                <w:sz w:val="24"/>
                <w:szCs w:val="24"/>
              </w:rPr>
            </w:pPr>
          </w:p>
        </w:tc>
        <w:tc>
          <w:tcPr>
            <w:tcW w:w="7110" w:type="dxa"/>
          </w:tcPr>
          <w:p w14:paraId="5C6CF905" w14:textId="77777777" w:rsidR="00274177" w:rsidRPr="00E5258D" w:rsidRDefault="00274177" w:rsidP="00805515">
            <w:pPr>
              <w:cnfStyle w:val="100000000000" w:firstRow="1" w:lastRow="0" w:firstColumn="0" w:lastColumn="0" w:oddVBand="0" w:evenVBand="0" w:oddHBand="0" w:evenHBand="0" w:firstRowFirstColumn="0" w:firstRowLastColumn="0" w:lastRowFirstColumn="0" w:lastRowLastColumn="0"/>
              <w:rPr>
                <w:sz w:val="24"/>
                <w:szCs w:val="24"/>
              </w:rPr>
            </w:pPr>
            <w:r w:rsidRPr="00E5258D">
              <w:rPr>
                <w:sz w:val="24"/>
                <w:szCs w:val="24"/>
              </w:rPr>
              <w:t xml:space="preserve">FBRM Comments </w:t>
            </w:r>
          </w:p>
        </w:tc>
      </w:tr>
      <w:tr w:rsidR="00274177" w14:paraId="2388A3C8" w14:textId="77777777" w:rsidTr="008055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402E34D5" w14:textId="77777777" w:rsidR="00274177" w:rsidRPr="00B515FE" w:rsidRDefault="00274177" w:rsidP="00805515">
            <w:pPr>
              <w:jc w:val="left"/>
            </w:pPr>
            <w:r w:rsidRPr="00B515FE">
              <w:t>Household Living</w:t>
            </w:r>
          </w:p>
          <w:p w14:paraId="47ADACE4" w14:textId="77777777" w:rsidR="00274177" w:rsidRPr="00B515FE" w:rsidRDefault="00274177" w:rsidP="00805515">
            <w:pPr>
              <w:jc w:val="left"/>
            </w:pPr>
          </w:p>
        </w:tc>
        <w:tc>
          <w:tcPr>
            <w:tcW w:w="7110" w:type="dxa"/>
            <w:vMerge w:val="restart"/>
          </w:tcPr>
          <w:p w14:paraId="6CCE74AD" w14:textId="77777777" w:rsidR="00274177" w:rsidRPr="00495FAD" w:rsidRDefault="00274177" w:rsidP="00805515">
            <w:pPr>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T</w:t>
            </w:r>
            <w:r w:rsidRPr="00C3751C">
              <w:rPr>
                <w:rFonts w:eastAsia="Times New Roman" w:cstheme="minorHAnsi"/>
                <w:color w:val="000000"/>
              </w:rPr>
              <w:t xml:space="preserve">he </w:t>
            </w:r>
            <w:r>
              <w:rPr>
                <w:rFonts w:eastAsia="Times New Roman" w:cstheme="minorHAnsi"/>
                <w:color w:val="000000"/>
              </w:rPr>
              <w:t xml:space="preserve">negative impact of </w:t>
            </w:r>
            <w:r w:rsidRPr="00C3751C">
              <w:rPr>
                <w:rFonts w:eastAsia="Times New Roman" w:cstheme="minorHAnsi"/>
                <w:color w:val="000000"/>
              </w:rPr>
              <w:t>residential uses in the MDOD</w:t>
            </w:r>
            <w:r>
              <w:rPr>
                <w:rFonts w:eastAsia="Times New Roman" w:cstheme="minorHAnsi"/>
                <w:color w:val="000000"/>
              </w:rPr>
              <w:t xml:space="preserve"> is directly related to density</w:t>
            </w:r>
            <w:r w:rsidRPr="00C3751C">
              <w:rPr>
                <w:rFonts w:eastAsia="Times New Roman" w:cstheme="minorHAnsi"/>
                <w:color w:val="000000"/>
              </w:rPr>
              <w:t xml:space="preserve">. FBRM proposes that residential uses, regardless of the specific type of dwelling, should be limited to no more than one structure per 10 acres. </w:t>
            </w:r>
          </w:p>
          <w:p w14:paraId="475F067C" w14:textId="77777777" w:rsidR="00274177" w:rsidRDefault="00274177" w:rsidP="00805515">
            <w:pPr>
              <w:cnfStyle w:val="000000100000" w:firstRow="0" w:lastRow="0" w:firstColumn="0" w:lastColumn="0" w:oddVBand="0" w:evenVBand="0" w:oddHBand="1" w:evenHBand="0" w:firstRowFirstColumn="0" w:firstRowLastColumn="0" w:lastRowFirstColumn="0" w:lastRowLastColumn="0"/>
            </w:pPr>
          </w:p>
        </w:tc>
      </w:tr>
      <w:tr w:rsidR="00274177" w14:paraId="51A91EF8" w14:textId="77777777" w:rsidTr="0039551F">
        <w:tc>
          <w:tcPr>
            <w:cnfStyle w:val="001000000000" w:firstRow="0" w:lastRow="0" w:firstColumn="1" w:lastColumn="0" w:oddVBand="0" w:evenVBand="0" w:oddHBand="0" w:evenHBand="0" w:firstRowFirstColumn="0" w:firstRowLastColumn="0" w:lastRowFirstColumn="0" w:lastRowLastColumn="0"/>
            <w:tcW w:w="2605" w:type="dxa"/>
            <w:shd w:val="clear" w:color="auto" w:fill="F2F2F2" w:themeFill="background1" w:themeFillShade="F2"/>
          </w:tcPr>
          <w:p w14:paraId="4BFFF63D" w14:textId="77777777" w:rsidR="00274177" w:rsidRPr="00B515FE" w:rsidRDefault="00274177" w:rsidP="00805515">
            <w:pPr>
              <w:jc w:val="left"/>
            </w:pPr>
            <w:r w:rsidRPr="00B515FE">
              <w:t>Group Living</w:t>
            </w:r>
          </w:p>
          <w:p w14:paraId="3596600C" w14:textId="77777777" w:rsidR="00274177" w:rsidRPr="00B515FE" w:rsidRDefault="00274177" w:rsidP="00805515">
            <w:pPr>
              <w:jc w:val="left"/>
            </w:pPr>
          </w:p>
        </w:tc>
        <w:tc>
          <w:tcPr>
            <w:tcW w:w="7110" w:type="dxa"/>
            <w:vMerge/>
          </w:tcPr>
          <w:p w14:paraId="64EF76B0" w14:textId="77777777" w:rsidR="00274177" w:rsidRDefault="00274177" w:rsidP="00805515">
            <w:pPr>
              <w:cnfStyle w:val="000000000000" w:firstRow="0" w:lastRow="0" w:firstColumn="0" w:lastColumn="0" w:oddVBand="0" w:evenVBand="0" w:oddHBand="0" w:evenHBand="0" w:firstRowFirstColumn="0" w:firstRowLastColumn="0" w:lastRowFirstColumn="0" w:lastRowLastColumn="0"/>
            </w:pPr>
          </w:p>
        </w:tc>
      </w:tr>
      <w:tr w:rsidR="00274177" w14:paraId="54A28C96" w14:textId="77777777" w:rsidTr="008055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6015F28C" w14:textId="77777777" w:rsidR="00274177" w:rsidRPr="00B515FE" w:rsidRDefault="00274177" w:rsidP="00805515">
            <w:pPr>
              <w:jc w:val="left"/>
            </w:pPr>
            <w:r w:rsidRPr="00B515FE">
              <w:t xml:space="preserve">Lodging </w:t>
            </w:r>
          </w:p>
          <w:p w14:paraId="4506D8A0" w14:textId="77777777" w:rsidR="00274177" w:rsidRPr="00B515FE" w:rsidRDefault="00274177" w:rsidP="00805515">
            <w:pPr>
              <w:jc w:val="left"/>
            </w:pPr>
          </w:p>
        </w:tc>
        <w:tc>
          <w:tcPr>
            <w:tcW w:w="7110" w:type="dxa"/>
            <w:vMerge/>
          </w:tcPr>
          <w:p w14:paraId="32B13DF4" w14:textId="77777777" w:rsidR="00274177" w:rsidRDefault="00274177" w:rsidP="00805515">
            <w:pPr>
              <w:cnfStyle w:val="000000100000" w:firstRow="0" w:lastRow="0" w:firstColumn="0" w:lastColumn="0" w:oddVBand="0" w:evenVBand="0" w:oddHBand="1" w:evenHBand="0" w:firstRowFirstColumn="0" w:firstRowLastColumn="0" w:lastRowFirstColumn="0" w:lastRowLastColumn="0"/>
            </w:pPr>
          </w:p>
        </w:tc>
      </w:tr>
      <w:tr w:rsidR="00274177" w14:paraId="757AAD09" w14:textId="77777777" w:rsidTr="00805515">
        <w:tc>
          <w:tcPr>
            <w:cnfStyle w:val="001000000000" w:firstRow="0" w:lastRow="0" w:firstColumn="1" w:lastColumn="0" w:oddVBand="0" w:evenVBand="0" w:oddHBand="0" w:evenHBand="0" w:firstRowFirstColumn="0" w:firstRowLastColumn="0" w:lastRowFirstColumn="0" w:lastRowLastColumn="0"/>
            <w:tcW w:w="2605" w:type="dxa"/>
          </w:tcPr>
          <w:p w14:paraId="7AF83340" w14:textId="77777777" w:rsidR="00274177" w:rsidRPr="00B515FE" w:rsidRDefault="00274177" w:rsidP="00805515">
            <w:pPr>
              <w:jc w:val="left"/>
            </w:pPr>
            <w:r w:rsidRPr="00B515FE">
              <w:t>Rural Resort</w:t>
            </w:r>
          </w:p>
        </w:tc>
        <w:tc>
          <w:tcPr>
            <w:tcW w:w="7110" w:type="dxa"/>
          </w:tcPr>
          <w:p w14:paraId="1ED31982" w14:textId="77777777" w:rsidR="00274177" w:rsidRPr="00DB294F" w:rsidRDefault="00274177" w:rsidP="00805515">
            <w:pPr>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DB294F">
              <w:rPr>
                <w:rFonts w:cstheme="minorHAnsi"/>
                <w:color w:val="000000"/>
              </w:rPr>
              <w:t>A Rural Re</w:t>
            </w:r>
            <w:r>
              <w:rPr>
                <w:rFonts w:cstheme="minorHAnsi"/>
                <w:color w:val="000000"/>
              </w:rPr>
              <w:t>sort</w:t>
            </w:r>
            <w:r w:rsidRPr="00DB294F">
              <w:rPr>
                <w:rFonts w:cstheme="minorHAnsi"/>
                <w:color w:val="000000"/>
              </w:rPr>
              <w:t xml:space="preserve"> should not be a permitted use in the MDOD. The MDOD environment is too fragile to accommodate the intensity of use associated with a rural re</w:t>
            </w:r>
            <w:r>
              <w:rPr>
                <w:rFonts w:cstheme="minorHAnsi"/>
                <w:color w:val="000000"/>
              </w:rPr>
              <w:t>sort</w:t>
            </w:r>
            <w:r w:rsidRPr="00DB294F">
              <w:rPr>
                <w:rFonts w:cstheme="minorHAnsi"/>
                <w:color w:val="000000"/>
              </w:rPr>
              <w:t>.</w:t>
            </w:r>
          </w:p>
          <w:p w14:paraId="2386626D" w14:textId="77777777" w:rsidR="00274177" w:rsidRDefault="00274177" w:rsidP="00805515">
            <w:pPr>
              <w:cnfStyle w:val="000000000000" w:firstRow="0" w:lastRow="0" w:firstColumn="0" w:lastColumn="0" w:oddVBand="0" w:evenVBand="0" w:oddHBand="0" w:evenHBand="0" w:firstRowFirstColumn="0" w:firstRowLastColumn="0" w:lastRowFirstColumn="0" w:lastRowLastColumn="0"/>
            </w:pPr>
          </w:p>
        </w:tc>
      </w:tr>
      <w:tr w:rsidR="00274177" w14:paraId="74C9441F" w14:textId="77777777" w:rsidTr="008055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7E4D305F" w14:textId="77777777" w:rsidR="00274177" w:rsidRPr="00B515FE" w:rsidRDefault="00274177" w:rsidP="00805515">
            <w:pPr>
              <w:jc w:val="left"/>
            </w:pPr>
            <w:r w:rsidRPr="00B515FE">
              <w:t>Animal Services</w:t>
            </w:r>
          </w:p>
        </w:tc>
        <w:tc>
          <w:tcPr>
            <w:tcW w:w="7110" w:type="dxa"/>
          </w:tcPr>
          <w:p w14:paraId="7245A152" w14:textId="5706786B" w:rsidR="00274177" w:rsidRPr="007B7DC9" w:rsidRDefault="00274177" w:rsidP="00805515">
            <w:pPr>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B7DC9">
              <w:rPr>
                <w:rFonts w:cstheme="minorHAnsi"/>
                <w:color w:val="000000"/>
              </w:rPr>
              <w:t xml:space="preserve">FBRM has concerns regarding the density for </w:t>
            </w:r>
            <w:r>
              <w:rPr>
                <w:rFonts w:cstheme="minorHAnsi"/>
                <w:color w:val="000000"/>
              </w:rPr>
              <w:t>a</w:t>
            </w:r>
            <w:r w:rsidRPr="007B7DC9">
              <w:rPr>
                <w:rFonts w:cstheme="minorHAnsi"/>
                <w:color w:val="000000"/>
              </w:rPr>
              <w:t>nimal services use. Any facility should be limited to 10,000</w:t>
            </w:r>
            <w:r w:rsidR="0039551F">
              <w:rPr>
                <w:rFonts w:cstheme="minorHAnsi"/>
                <w:color w:val="000000"/>
              </w:rPr>
              <w:t xml:space="preserve"> </w:t>
            </w:r>
            <w:r w:rsidRPr="007B7DC9">
              <w:rPr>
                <w:rFonts w:cstheme="minorHAnsi"/>
                <w:color w:val="000000"/>
              </w:rPr>
              <w:t xml:space="preserve">square feet per 10 acres. </w:t>
            </w:r>
          </w:p>
          <w:p w14:paraId="744ACDE2" w14:textId="77777777" w:rsidR="00274177" w:rsidRDefault="00274177" w:rsidP="00805515">
            <w:pPr>
              <w:cnfStyle w:val="000000100000" w:firstRow="0" w:lastRow="0" w:firstColumn="0" w:lastColumn="0" w:oddVBand="0" w:evenVBand="0" w:oddHBand="1" w:evenHBand="0" w:firstRowFirstColumn="0" w:firstRowLastColumn="0" w:lastRowFirstColumn="0" w:lastRowLastColumn="0"/>
            </w:pPr>
          </w:p>
        </w:tc>
      </w:tr>
      <w:tr w:rsidR="00274177" w14:paraId="2C505302" w14:textId="77777777" w:rsidTr="00805515">
        <w:tc>
          <w:tcPr>
            <w:cnfStyle w:val="001000000000" w:firstRow="0" w:lastRow="0" w:firstColumn="1" w:lastColumn="0" w:oddVBand="0" w:evenVBand="0" w:oddHBand="0" w:evenHBand="0" w:firstRowFirstColumn="0" w:firstRowLastColumn="0" w:lastRowFirstColumn="0" w:lastRowLastColumn="0"/>
            <w:tcW w:w="2605" w:type="dxa"/>
          </w:tcPr>
          <w:p w14:paraId="68473E30" w14:textId="77777777" w:rsidR="00274177" w:rsidRPr="00B515FE" w:rsidRDefault="00274177" w:rsidP="00805515">
            <w:pPr>
              <w:jc w:val="left"/>
            </w:pPr>
            <w:r w:rsidRPr="00B515FE">
              <w:t>Restaurant – sit down</w:t>
            </w:r>
          </w:p>
        </w:tc>
        <w:tc>
          <w:tcPr>
            <w:tcW w:w="7110" w:type="dxa"/>
          </w:tcPr>
          <w:p w14:paraId="1029AB0E" w14:textId="77777777" w:rsidR="00274177" w:rsidRPr="00785CC9" w:rsidRDefault="00274177" w:rsidP="00805515">
            <w:pPr>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85CC9">
              <w:rPr>
                <w:rFonts w:cstheme="minorHAnsi"/>
                <w:color w:val="000000"/>
              </w:rPr>
              <w:t xml:space="preserve">A sit-down restaurant should </w:t>
            </w:r>
            <w:r w:rsidRPr="003B18DC">
              <w:rPr>
                <w:rFonts w:cstheme="minorHAnsi"/>
                <w:color w:val="000000"/>
              </w:rPr>
              <w:t>not be a permitted</w:t>
            </w:r>
            <w:r w:rsidRPr="00785CC9">
              <w:rPr>
                <w:rFonts w:cstheme="minorHAnsi"/>
                <w:color w:val="000000"/>
              </w:rPr>
              <w:t xml:space="preserve"> use in the MDOD.  The MDOD environment cannot accommodate the traffic and parking associated with a sit- down restaurant. </w:t>
            </w:r>
          </w:p>
          <w:p w14:paraId="2993F5FA" w14:textId="77777777" w:rsidR="00274177" w:rsidRPr="00785CC9" w:rsidRDefault="00274177" w:rsidP="00805515">
            <w:pPr>
              <w:jc w:val="left"/>
              <w:cnfStyle w:val="000000000000" w:firstRow="0" w:lastRow="0" w:firstColumn="0" w:lastColumn="0" w:oddVBand="0" w:evenVBand="0" w:oddHBand="0" w:evenHBand="0" w:firstRowFirstColumn="0" w:firstRowLastColumn="0" w:lastRowFirstColumn="0" w:lastRowLastColumn="0"/>
              <w:rPr>
                <w:rFonts w:cstheme="minorHAnsi"/>
              </w:rPr>
            </w:pPr>
          </w:p>
        </w:tc>
      </w:tr>
      <w:tr w:rsidR="00274177" w14:paraId="77B11D4F" w14:textId="77777777" w:rsidTr="008055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208D4FBE" w14:textId="77777777" w:rsidR="00274177" w:rsidRPr="00B515FE" w:rsidRDefault="00274177" w:rsidP="00805515">
            <w:pPr>
              <w:jc w:val="left"/>
            </w:pPr>
            <w:r w:rsidRPr="00B515FE">
              <w:t>Snack or beverage bar</w:t>
            </w:r>
          </w:p>
        </w:tc>
        <w:tc>
          <w:tcPr>
            <w:tcW w:w="7110" w:type="dxa"/>
          </w:tcPr>
          <w:p w14:paraId="6838E198" w14:textId="77777777" w:rsidR="00274177" w:rsidRPr="00785CC9" w:rsidRDefault="00274177" w:rsidP="00805515">
            <w:pPr>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85CC9">
              <w:rPr>
                <w:rFonts w:cstheme="minorHAnsi"/>
                <w:color w:val="000000"/>
              </w:rPr>
              <w:t xml:space="preserve">A snack or beverage bar should </w:t>
            </w:r>
            <w:r w:rsidRPr="003B18DC">
              <w:rPr>
                <w:rFonts w:cstheme="minorHAnsi"/>
                <w:color w:val="000000"/>
              </w:rPr>
              <w:t>not be a permitted</w:t>
            </w:r>
            <w:r w:rsidRPr="00785CC9">
              <w:rPr>
                <w:rFonts w:cstheme="minorHAnsi"/>
                <w:color w:val="000000"/>
              </w:rPr>
              <w:t xml:space="preserve"> use in MDOD. The MDOD environment cannot accommodate the amount of traffic</w:t>
            </w:r>
            <w:r>
              <w:rPr>
                <w:rFonts w:cstheme="minorHAnsi"/>
                <w:color w:val="000000"/>
              </w:rPr>
              <w:t xml:space="preserve">, </w:t>
            </w:r>
            <w:r w:rsidRPr="00785CC9">
              <w:rPr>
                <w:rFonts w:cstheme="minorHAnsi"/>
                <w:color w:val="000000"/>
              </w:rPr>
              <w:t xml:space="preserve">parking </w:t>
            </w:r>
            <w:r>
              <w:rPr>
                <w:rFonts w:cstheme="minorHAnsi"/>
                <w:color w:val="000000"/>
              </w:rPr>
              <w:t xml:space="preserve">and refuse </w:t>
            </w:r>
            <w:r w:rsidRPr="00785CC9">
              <w:rPr>
                <w:rFonts w:cstheme="minorHAnsi"/>
                <w:color w:val="000000"/>
              </w:rPr>
              <w:t xml:space="preserve">associated with a snack or beverage bar. </w:t>
            </w:r>
          </w:p>
          <w:p w14:paraId="69337F8C" w14:textId="77777777" w:rsidR="00274177" w:rsidRPr="00785CC9" w:rsidRDefault="00274177" w:rsidP="00805515">
            <w:pPr>
              <w:jc w:val="left"/>
              <w:cnfStyle w:val="000000100000" w:firstRow="0" w:lastRow="0" w:firstColumn="0" w:lastColumn="0" w:oddVBand="0" w:evenVBand="0" w:oddHBand="1" w:evenHBand="0" w:firstRowFirstColumn="0" w:firstRowLastColumn="0" w:lastRowFirstColumn="0" w:lastRowLastColumn="0"/>
              <w:rPr>
                <w:rFonts w:cstheme="minorHAnsi"/>
              </w:rPr>
            </w:pPr>
          </w:p>
        </w:tc>
      </w:tr>
      <w:tr w:rsidR="00274177" w14:paraId="22BDE013" w14:textId="77777777" w:rsidTr="00805515">
        <w:tc>
          <w:tcPr>
            <w:cnfStyle w:val="001000000000" w:firstRow="0" w:lastRow="0" w:firstColumn="1" w:lastColumn="0" w:oddVBand="0" w:evenVBand="0" w:oddHBand="0" w:evenHBand="0" w:firstRowFirstColumn="0" w:firstRowLastColumn="0" w:lastRowFirstColumn="0" w:lastRowLastColumn="0"/>
            <w:tcW w:w="2605" w:type="dxa"/>
          </w:tcPr>
          <w:p w14:paraId="60BE5EC7" w14:textId="77777777" w:rsidR="00274177" w:rsidRPr="00B515FE" w:rsidRDefault="00274177" w:rsidP="00805515">
            <w:pPr>
              <w:jc w:val="left"/>
            </w:pPr>
            <w:r w:rsidRPr="00B515FE">
              <w:t xml:space="preserve">Winery – Commercial </w:t>
            </w:r>
          </w:p>
        </w:tc>
        <w:tc>
          <w:tcPr>
            <w:tcW w:w="7110" w:type="dxa"/>
          </w:tcPr>
          <w:p w14:paraId="0246D489" w14:textId="77777777" w:rsidR="00274177" w:rsidRPr="00785CC9" w:rsidRDefault="00274177" w:rsidP="00805515">
            <w:pPr>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85CC9">
              <w:rPr>
                <w:rFonts w:cstheme="minorHAnsi"/>
                <w:color w:val="000000"/>
              </w:rPr>
              <w:t xml:space="preserve">A commercial winery should </w:t>
            </w:r>
            <w:r w:rsidRPr="003B18DC">
              <w:rPr>
                <w:rFonts w:cstheme="minorHAnsi"/>
                <w:color w:val="000000"/>
              </w:rPr>
              <w:t>not be permitted By Right</w:t>
            </w:r>
            <w:r w:rsidRPr="00785CC9">
              <w:rPr>
                <w:rFonts w:cstheme="minorHAnsi"/>
                <w:color w:val="000000"/>
              </w:rPr>
              <w:t xml:space="preserve"> in the MDOD and should only be permitted if in compliance with rigid performance standards regarding traffic generated, parking, noise, lighting,</w:t>
            </w:r>
            <w:r>
              <w:rPr>
                <w:rFonts w:cstheme="minorHAnsi"/>
                <w:color w:val="000000"/>
              </w:rPr>
              <w:t xml:space="preserve"> and waste disposal</w:t>
            </w:r>
            <w:r w:rsidRPr="00785CC9">
              <w:rPr>
                <w:rFonts w:cstheme="minorHAnsi"/>
                <w:color w:val="000000"/>
              </w:rPr>
              <w:t xml:space="preserve">. </w:t>
            </w:r>
          </w:p>
          <w:p w14:paraId="72542FE2" w14:textId="77777777" w:rsidR="00274177" w:rsidRPr="00785CC9" w:rsidRDefault="00274177" w:rsidP="00805515">
            <w:pPr>
              <w:jc w:val="left"/>
              <w:cnfStyle w:val="000000000000" w:firstRow="0" w:lastRow="0" w:firstColumn="0" w:lastColumn="0" w:oddVBand="0" w:evenVBand="0" w:oddHBand="0" w:evenHBand="0" w:firstRowFirstColumn="0" w:firstRowLastColumn="0" w:lastRowFirstColumn="0" w:lastRowLastColumn="0"/>
              <w:rPr>
                <w:rFonts w:cstheme="minorHAnsi"/>
              </w:rPr>
            </w:pPr>
          </w:p>
        </w:tc>
      </w:tr>
      <w:tr w:rsidR="00274177" w14:paraId="0A3F60C3" w14:textId="77777777" w:rsidTr="008055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694A03C1" w14:textId="77777777" w:rsidR="00274177" w:rsidRPr="00B515FE" w:rsidRDefault="00274177" w:rsidP="00805515">
            <w:pPr>
              <w:jc w:val="left"/>
            </w:pPr>
            <w:r w:rsidRPr="00B515FE">
              <w:t xml:space="preserve">Personal/Business Services </w:t>
            </w:r>
          </w:p>
        </w:tc>
        <w:tc>
          <w:tcPr>
            <w:tcW w:w="7110" w:type="dxa"/>
          </w:tcPr>
          <w:p w14:paraId="577EEE8F" w14:textId="77777777" w:rsidR="00274177" w:rsidRPr="001E386A" w:rsidRDefault="00274177" w:rsidP="00805515">
            <w:pPr>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1E386A">
              <w:rPr>
                <w:rFonts w:cstheme="minorHAnsi"/>
                <w:color w:val="000000"/>
              </w:rPr>
              <w:t xml:space="preserve">Personal/business services should not be a permitted use in the MDOD because the MDOD environment cannot accommodate the traffic and parking associated with personal/business services. </w:t>
            </w:r>
          </w:p>
          <w:p w14:paraId="3B92CFEC" w14:textId="77777777" w:rsidR="00274177" w:rsidRDefault="00274177" w:rsidP="00805515">
            <w:pPr>
              <w:cnfStyle w:val="000000100000" w:firstRow="0" w:lastRow="0" w:firstColumn="0" w:lastColumn="0" w:oddVBand="0" w:evenVBand="0" w:oddHBand="1" w:evenHBand="0" w:firstRowFirstColumn="0" w:firstRowLastColumn="0" w:lastRowFirstColumn="0" w:lastRowLastColumn="0"/>
            </w:pPr>
          </w:p>
        </w:tc>
      </w:tr>
      <w:tr w:rsidR="00274177" w14:paraId="018D4060" w14:textId="77777777" w:rsidTr="00805515">
        <w:tc>
          <w:tcPr>
            <w:cnfStyle w:val="001000000000" w:firstRow="0" w:lastRow="0" w:firstColumn="1" w:lastColumn="0" w:oddVBand="0" w:evenVBand="0" w:oddHBand="0" w:evenHBand="0" w:firstRowFirstColumn="0" w:firstRowLastColumn="0" w:lastRowFirstColumn="0" w:lastRowLastColumn="0"/>
            <w:tcW w:w="2605" w:type="dxa"/>
          </w:tcPr>
          <w:p w14:paraId="3C6FCC04" w14:textId="77777777" w:rsidR="00274177" w:rsidRPr="00B515FE" w:rsidRDefault="00274177" w:rsidP="00805515">
            <w:pPr>
              <w:jc w:val="left"/>
            </w:pPr>
            <w:r w:rsidRPr="00B515FE">
              <w:lastRenderedPageBreak/>
              <w:t xml:space="preserve">Retail </w:t>
            </w:r>
          </w:p>
        </w:tc>
        <w:tc>
          <w:tcPr>
            <w:tcW w:w="7110" w:type="dxa"/>
          </w:tcPr>
          <w:p w14:paraId="27F2919E" w14:textId="77777777" w:rsidR="00274177" w:rsidRPr="009F6DBE" w:rsidRDefault="00274177" w:rsidP="00805515">
            <w:pPr>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9F6DBE">
              <w:rPr>
                <w:rFonts w:cstheme="minorHAnsi"/>
                <w:color w:val="000000"/>
              </w:rPr>
              <w:t xml:space="preserve">Retail should not be a permitted use in the MDOD because the MDOD environment cannot accommodate the traffic and parking associated with retail. </w:t>
            </w:r>
          </w:p>
          <w:p w14:paraId="1FC91DE9" w14:textId="77777777" w:rsidR="00274177" w:rsidRDefault="00274177" w:rsidP="00805515">
            <w:pPr>
              <w:cnfStyle w:val="000000000000" w:firstRow="0" w:lastRow="0" w:firstColumn="0" w:lastColumn="0" w:oddVBand="0" w:evenVBand="0" w:oddHBand="0" w:evenHBand="0" w:firstRowFirstColumn="0" w:firstRowLastColumn="0" w:lastRowFirstColumn="0" w:lastRowLastColumn="0"/>
            </w:pPr>
          </w:p>
        </w:tc>
      </w:tr>
      <w:tr w:rsidR="00274177" w14:paraId="4623778B" w14:textId="77777777" w:rsidTr="008055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22EB565A" w14:textId="77777777" w:rsidR="00274177" w:rsidRPr="00B515FE" w:rsidRDefault="00274177" w:rsidP="00805515">
            <w:pPr>
              <w:jc w:val="left"/>
            </w:pPr>
            <w:r w:rsidRPr="00B515FE">
              <w:t xml:space="preserve">Assembly </w:t>
            </w:r>
          </w:p>
        </w:tc>
        <w:tc>
          <w:tcPr>
            <w:tcW w:w="7110" w:type="dxa"/>
          </w:tcPr>
          <w:p w14:paraId="395C8C5E" w14:textId="77777777" w:rsidR="00274177" w:rsidRPr="00380EE4" w:rsidRDefault="00274177" w:rsidP="00805515">
            <w:pPr>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380EE4">
              <w:rPr>
                <w:rFonts w:cstheme="minorHAnsi"/>
                <w:color w:val="000000"/>
              </w:rPr>
              <w:t>Assembly uses should not be permitted in the MDOD because the MDOD environment cannot accommodate the traffic and parking associated with Assembly</w:t>
            </w:r>
            <w:r>
              <w:rPr>
                <w:rFonts w:cstheme="minorHAnsi"/>
                <w:color w:val="000000"/>
              </w:rPr>
              <w:t>.</w:t>
            </w:r>
          </w:p>
          <w:p w14:paraId="2E81D70A" w14:textId="77777777" w:rsidR="00274177" w:rsidRDefault="00274177" w:rsidP="00805515">
            <w:pPr>
              <w:cnfStyle w:val="000000100000" w:firstRow="0" w:lastRow="0" w:firstColumn="0" w:lastColumn="0" w:oddVBand="0" w:evenVBand="0" w:oddHBand="1" w:evenHBand="0" w:firstRowFirstColumn="0" w:firstRowLastColumn="0" w:lastRowFirstColumn="0" w:lastRowLastColumn="0"/>
            </w:pPr>
          </w:p>
        </w:tc>
      </w:tr>
      <w:tr w:rsidR="00274177" w14:paraId="5A85929D" w14:textId="77777777" w:rsidTr="00805515">
        <w:tc>
          <w:tcPr>
            <w:cnfStyle w:val="001000000000" w:firstRow="0" w:lastRow="0" w:firstColumn="1" w:lastColumn="0" w:oddVBand="0" w:evenVBand="0" w:oddHBand="0" w:evenHBand="0" w:firstRowFirstColumn="0" w:firstRowLastColumn="0" w:lastRowFirstColumn="0" w:lastRowLastColumn="0"/>
            <w:tcW w:w="2605" w:type="dxa"/>
          </w:tcPr>
          <w:p w14:paraId="59ADF253" w14:textId="77777777" w:rsidR="00274177" w:rsidRPr="00B515FE" w:rsidRDefault="00274177" w:rsidP="00805515">
            <w:pPr>
              <w:jc w:val="left"/>
            </w:pPr>
            <w:r w:rsidRPr="00B515FE">
              <w:t xml:space="preserve">Agricultural Education or research </w:t>
            </w:r>
          </w:p>
        </w:tc>
        <w:tc>
          <w:tcPr>
            <w:tcW w:w="7110" w:type="dxa"/>
          </w:tcPr>
          <w:p w14:paraId="01364A66" w14:textId="72034871" w:rsidR="00274177" w:rsidRPr="00380EE4" w:rsidRDefault="00274177" w:rsidP="00805515">
            <w:pPr>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380EE4">
              <w:rPr>
                <w:rFonts w:cstheme="minorHAnsi"/>
                <w:color w:val="000000"/>
              </w:rPr>
              <w:t xml:space="preserve">Agricultural education or research should not be permitted By Right in the MDOD. The use should be permitted only in compliance with rigid performance standards regarding traffic generated, parking, noise, and lighting. </w:t>
            </w:r>
            <w:r>
              <w:rPr>
                <w:rFonts w:cstheme="minorHAnsi"/>
                <w:color w:val="000000"/>
              </w:rPr>
              <w:t xml:space="preserve">The definition of an Agricultural Education or Research facility does not include any </w:t>
            </w:r>
            <w:r w:rsidR="00BE7AD0">
              <w:rPr>
                <w:rFonts w:cstheme="minorHAnsi"/>
                <w:color w:val="000000"/>
              </w:rPr>
              <w:t xml:space="preserve">reference to </w:t>
            </w:r>
            <w:r>
              <w:rPr>
                <w:rFonts w:cstheme="minorHAnsi"/>
                <w:color w:val="000000"/>
              </w:rPr>
              <w:t xml:space="preserve">scale or intensity and thus its impact upon the </w:t>
            </w:r>
            <w:r w:rsidR="00BE7AD0">
              <w:rPr>
                <w:rFonts w:cstheme="minorHAnsi"/>
                <w:color w:val="000000"/>
              </w:rPr>
              <w:t xml:space="preserve">MDOD environment cannot be evaluated. </w:t>
            </w:r>
          </w:p>
          <w:p w14:paraId="1AD0E248" w14:textId="77777777" w:rsidR="00274177" w:rsidRDefault="00274177" w:rsidP="00805515">
            <w:pPr>
              <w:cnfStyle w:val="000000000000" w:firstRow="0" w:lastRow="0" w:firstColumn="0" w:lastColumn="0" w:oddVBand="0" w:evenVBand="0" w:oddHBand="0" w:evenHBand="0" w:firstRowFirstColumn="0" w:firstRowLastColumn="0" w:lastRowFirstColumn="0" w:lastRowLastColumn="0"/>
            </w:pPr>
          </w:p>
        </w:tc>
      </w:tr>
      <w:tr w:rsidR="00274177" w14:paraId="71F43660" w14:textId="77777777" w:rsidTr="008055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515667B0" w14:textId="77777777" w:rsidR="00274177" w:rsidRPr="00B515FE" w:rsidRDefault="00274177" w:rsidP="00805515">
            <w:pPr>
              <w:jc w:val="left"/>
            </w:pPr>
            <w:r w:rsidRPr="00B515FE">
              <w:t xml:space="preserve">Rural Retreat </w:t>
            </w:r>
          </w:p>
        </w:tc>
        <w:tc>
          <w:tcPr>
            <w:tcW w:w="7110" w:type="dxa"/>
          </w:tcPr>
          <w:p w14:paraId="7AD4BA94" w14:textId="77777777" w:rsidR="00274177" w:rsidRPr="00380EE4" w:rsidRDefault="00274177" w:rsidP="00805515">
            <w:pPr>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380EE4">
              <w:rPr>
                <w:rFonts w:cstheme="minorHAnsi"/>
                <w:color w:val="000000"/>
              </w:rPr>
              <w:t xml:space="preserve">Rural Retreat should </w:t>
            </w:r>
            <w:r w:rsidRPr="003B18DC">
              <w:rPr>
                <w:rFonts w:cstheme="minorHAnsi"/>
                <w:color w:val="000000"/>
              </w:rPr>
              <w:t>not be permitted By Right</w:t>
            </w:r>
            <w:r w:rsidRPr="00380EE4">
              <w:rPr>
                <w:rFonts w:cstheme="minorHAnsi"/>
                <w:color w:val="000000"/>
              </w:rPr>
              <w:t xml:space="preserve"> in the MDOD. Rural Retreat should be permitted only in compliance with rigid performance standards regarding traffic generated, parking, noise, and lighting. </w:t>
            </w:r>
          </w:p>
          <w:p w14:paraId="4E06B255" w14:textId="77777777" w:rsidR="00274177" w:rsidRDefault="00274177" w:rsidP="00805515">
            <w:pPr>
              <w:cnfStyle w:val="000000100000" w:firstRow="0" w:lastRow="0" w:firstColumn="0" w:lastColumn="0" w:oddVBand="0" w:evenVBand="0" w:oddHBand="1" w:evenHBand="0" w:firstRowFirstColumn="0" w:firstRowLastColumn="0" w:lastRowFirstColumn="0" w:lastRowLastColumn="0"/>
            </w:pPr>
          </w:p>
        </w:tc>
      </w:tr>
      <w:tr w:rsidR="00274177" w14:paraId="0F131400" w14:textId="77777777" w:rsidTr="00805515">
        <w:tc>
          <w:tcPr>
            <w:cnfStyle w:val="001000000000" w:firstRow="0" w:lastRow="0" w:firstColumn="1" w:lastColumn="0" w:oddVBand="0" w:evenVBand="0" w:oddHBand="0" w:evenHBand="0" w:firstRowFirstColumn="0" w:firstRowLastColumn="0" w:lastRowFirstColumn="0" w:lastRowLastColumn="0"/>
            <w:tcW w:w="2605" w:type="dxa"/>
          </w:tcPr>
          <w:p w14:paraId="40D6F65D" w14:textId="77777777" w:rsidR="00274177" w:rsidRPr="00B515FE" w:rsidRDefault="00274177" w:rsidP="00805515">
            <w:pPr>
              <w:jc w:val="left"/>
            </w:pPr>
            <w:r w:rsidRPr="00B515FE">
              <w:t xml:space="preserve">Agricultural Cultural Center </w:t>
            </w:r>
          </w:p>
        </w:tc>
        <w:tc>
          <w:tcPr>
            <w:tcW w:w="7110" w:type="dxa"/>
          </w:tcPr>
          <w:p w14:paraId="11B6206F" w14:textId="0A34E14B" w:rsidR="00274177" w:rsidRPr="00CD6EFF" w:rsidRDefault="00274177" w:rsidP="00805515">
            <w:pPr>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CD6EFF">
              <w:rPr>
                <w:rFonts w:cstheme="minorHAnsi"/>
                <w:color w:val="000000"/>
              </w:rPr>
              <w:t xml:space="preserve">Agricultural cultural center should </w:t>
            </w:r>
            <w:r w:rsidRPr="003B18DC">
              <w:rPr>
                <w:rFonts w:cstheme="minorHAnsi"/>
                <w:color w:val="000000"/>
              </w:rPr>
              <w:t>not be permitted By Right</w:t>
            </w:r>
            <w:r w:rsidRPr="00CD6EFF">
              <w:rPr>
                <w:rFonts w:cstheme="minorHAnsi"/>
                <w:color w:val="000000"/>
              </w:rPr>
              <w:t xml:space="preserve"> in the MDOD. Agricultural cultural center should be permitted only in compliance with rigid performance standards regarding traffic generated, parking, noise, and lighting. </w:t>
            </w:r>
            <w:r w:rsidR="00BE7AD0">
              <w:rPr>
                <w:rFonts w:cstheme="minorHAnsi"/>
                <w:color w:val="000000"/>
              </w:rPr>
              <w:t>The definition of an Agricultural Cultural Center does not include any reference to scale or intensity and thus its impact upon the MDOD environment cannot be evaluated.</w:t>
            </w:r>
          </w:p>
          <w:p w14:paraId="13070337" w14:textId="77777777" w:rsidR="00274177" w:rsidRDefault="00274177" w:rsidP="00805515">
            <w:pPr>
              <w:cnfStyle w:val="000000000000" w:firstRow="0" w:lastRow="0" w:firstColumn="0" w:lastColumn="0" w:oddVBand="0" w:evenVBand="0" w:oddHBand="0" w:evenHBand="0" w:firstRowFirstColumn="0" w:firstRowLastColumn="0" w:lastRowFirstColumn="0" w:lastRowLastColumn="0"/>
            </w:pPr>
          </w:p>
        </w:tc>
      </w:tr>
      <w:tr w:rsidR="00274177" w14:paraId="5526D80B" w14:textId="77777777" w:rsidTr="008055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69F2EE42" w14:textId="77777777" w:rsidR="00274177" w:rsidRPr="00B515FE" w:rsidRDefault="00274177" w:rsidP="00805515">
            <w:pPr>
              <w:jc w:val="left"/>
            </w:pPr>
            <w:r w:rsidRPr="00B515FE">
              <w:t xml:space="preserve">Agritainment </w:t>
            </w:r>
          </w:p>
        </w:tc>
        <w:tc>
          <w:tcPr>
            <w:tcW w:w="7110" w:type="dxa"/>
          </w:tcPr>
          <w:p w14:paraId="27AB44E7" w14:textId="496BBF6A" w:rsidR="00274177" w:rsidRPr="00CD6EFF" w:rsidRDefault="00274177" w:rsidP="00805515">
            <w:pPr>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CD6EFF">
              <w:rPr>
                <w:rFonts w:cstheme="minorHAnsi"/>
                <w:color w:val="000000"/>
              </w:rPr>
              <w:t>Agritainment should not be permitted By Right in the MDOD. Agritainment should be permitted only in compliance with rigid performance standards regarding traffic generated, parking, noise, and lighting.</w:t>
            </w:r>
            <w:r w:rsidR="00BE7AD0">
              <w:rPr>
                <w:rFonts w:cstheme="minorHAnsi"/>
                <w:color w:val="000000"/>
              </w:rPr>
              <w:t xml:space="preserve"> The definition of an Agritainment facility does not include any reference to scale or intensity and thus its impact upon the MDOD environment cannot be evaluated. </w:t>
            </w:r>
            <w:r w:rsidRPr="00CD6EFF">
              <w:rPr>
                <w:rFonts w:cstheme="minorHAnsi"/>
                <w:color w:val="000000"/>
              </w:rPr>
              <w:t xml:space="preserve"> </w:t>
            </w:r>
          </w:p>
          <w:p w14:paraId="707F0D1C" w14:textId="77777777" w:rsidR="00274177" w:rsidRDefault="00274177" w:rsidP="00805515">
            <w:pPr>
              <w:cnfStyle w:val="000000100000" w:firstRow="0" w:lastRow="0" w:firstColumn="0" w:lastColumn="0" w:oddVBand="0" w:evenVBand="0" w:oddHBand="1" w:evenHBand="0" w:firstRowFirstColumn="0" w:firstRowLastColumn="0" w:lastRowFirstColumn="0" w:lastRowLastColumn="0"/>
            </w:pPr>
          </w:p>
        </w:tc>
      </w:tr>
      <w:tr w:rsidR="00274177" w14:paraId="3F015B13" w14:textId="77777777" w:rsidTr="00805515">
        <w:tc>
          <w:tcPr>
            <w:cnfStyle w:val="001000000000" w:firstRow="0" w:lastRow="0" w:firstColumn="1" w:lastColumn="0" w:oddVBand="0" w:evenVBand="0" w:oddHBand="0" w:evenHBand="0" w:firstRowFirstColumn="0" w:firstRowLastColumn="0" w:lastRowFirstColumn="0" w:lastRowLastColumn="0"/>
            <w:tcW w:w="2605" w:type="dxa"/>
          </w:tcPr>
          <w:p w14:paraId="4E3AF4FD" w14:textId="77777777" w:rsidR="00274177" w:rsidRPr="00B515FE" w:rsidRDefault="00274177" w:rsidP="00805515">
            <w:pPr>
              <w:jc w:val="left"/>
            </w:pPr>
            <w:r w:rsidRPr="00B515FE">
              <w:t xml:space="preserve">Amphitheater </w:t>
            </w:r>
          </w:p>
        </w:tc>
        <w:tc>
          <w:tcPr>
            <w:tcW w:w="7110" w:type="dxa"/>
          </w:tcPr>
          <w:p w14:paraId="46D56354" w14:textId="77777777" w:rsidR="00274177" w:rsidRPr="00CD6EFF" w:rsidRDefault="00274177" w:rsidP="00805515">
            <w:pPr>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CD6EFF">
              <w:rPr>
                <w:rFonts w:cstheme="minorHAnsi"/>
                <w:color w:val="000000"/>
              </w:rPr>
              <w:t xml:space="preserve">Amphitheater should not be a permitted use in the MDOD. The MDOD environment cannot accommodate the traffic, parking, noise, and lighting associated with an amphitheater. </w:t>
            </w:r>
          </w:p>
          <w:p w14:paraId="03506A0E" w14:textId="77777777" w:rsidR="00274177" w:rsidRDefault="00274177" w:rsidP="00805515">
            <w:pPr>
              <w:cnfStyle w:val="000000000000" w:firstRow="0" w:lastRow="0" w:firstColumn="0" w:lastColumn="0" w:oddVBand="0" w:evenVBand="0" w:oddHBand="0" w:evenHBand="0" w:firstRowFirstColumn="0" w:firstRowLastColumn="0" w:lastRowFirstColumn="0" w:lastRowLastColumn="0"/>
            </w:pPr>
          </w:p>
        </w:tc>
      </w:tr>
      <w:tr w:rsidR="00274177" w14:paraId="425EDD51" w14:textId="77777777" w:rsidTr="008055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320FC664" w14:textId="77777777" w:rsidR="00274177" w:rsidRPr="00B515FE" w:rsidRDefault="00274177" w:rsidP="00805515">
            <w:pPr>
              <w:jc w:val="left"/>
            </w:pPr>
            <w:r w:rsidRPr="00B515FE">
              <w:t>Cultural Tourism</w:t>
            </w:r>
          </w:p>
        </w:tc>
        <w:tc>
          <w:tcPr>
            <w:tcW w:w="7110" w:type="dxa"/>
          </w:tcPr>
          <w:p w14:paraId="223AB6AF" w14:textId="12D92BAA" w:rsidR="00274177" w:rsidRPr="00FD02B8" w:rsidRDefault="00274177" w:rsidP="00805515">
            <w:pPr>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FD02B8">
              <w:rPr>
                <w:rFonts w:cstheme="minorHAnsi"/>
                <w:color w:val="000000"/>
              </w:rPr>
              <w:t xml:space="preserve">Cultural Tourism should not be a permitted use in the MDOD. The MDOD environment cannot accommodate the traffic and parking associated with </w:t>
            </w:r>
            <w:r>
              <w:rPr>
                <w:rFonts w:cstheme="minorHAnsi"/>
                <w:color w:val="000000"/>
              </w:rPr>
              <w:t>c</w:t>
            </w:r>
            <w:r w:rsidRPr="00FD02B8">
              <w:rPr>
                <w:rFonts w:cstheme="minorHAnsi"/>
                <w:color w:val="000000"/>
              </w:rPr>
              <w:t xml:space="preserve">ultural tourism. </w:t>
            </w:r>
            <w:r w:rsidR="00BE7AD0">
              <w:rPr>
                <w:rFonts w:cstheme="minorHAnsi"/>
                <w:color w:val="000000"/>
              </w:rPr>
              <w:t>The definition of a Cultural tourism facility does not include any reference to scale or intensity and thus its impact upon the MDOD environment cannot be evaluated.</w:t>
            </w:r>
          </w:p>
          <w:p w14:paraId="417F0E92" w14:textId="77777777" w:rsidR="00274177" w:rsidRDefault="00274177" w:rsidP="00805515">
            <w:pPr>
              <w:cnfStyle w:val="000000100000" w:firstRow="0" w:lastRow="0" w:firstColumn="0" w:lastColumn="0" w:oddVBand="0" w:evenVBand="0" w:oddHBand="1" w:evenHBand="0" w:firstRowFirstColumn="0" w:firstRowLastColumn="0" w:lastRowFirstColumn="0" w:lastRowLastColumn="0"/>
            </w:pPr>
          </w:p>
        </w:tc>
      </w:tr>
      <w:tr w:rsidR="00274177" w14:paraId="66B304A4" w14:textId="77777777" w:rsidTr="00805515">
        <w:tc>
          <w:tcPr>
            <w:cnfStyle w:val="001000000000" w:firstRow="0" w:lastRow="0" w:firstColumn="1" w:lastColumn="0" w:oddVBand="0" w:evenVBand="0" w:oddHBand="0" w:evenHBand="0" w:firstRowFirstColumn="0" w:firstRowLastColumn="0" w:lastRowFirstColumn="0" w:lastRowLastColumn="0"/>
            <w:tcW w:w="2605" w:type="dxa"/>
          </w:tcPr>
          <w:p w14:paraId="4C5D43F1" w14:textId="77777777" w:rsidR="00274177" w:rsidRPr="00B515FE" w:rsidRDefault="00274177" w:rsidP="00805515">
            <w:pPr>
              <w:jc w:val="left"/>
            </w:pPr>
            <w:r w:rsidRPr="00B515FE">
              <w:t>Sawmill</w:t>
            </w:r>
          </w:p>
        </w:tc>
        <w:tc>
          <w:tcPr>
            <w:tcW w:w="7110" w:type="dxa"/>
          </w:tcPr>
          <w:p w14:paraId="31045463" w14:textId="77777777" w:rsidR="00274177" w:rsidRPr="003D1E62" w:rsidRDefault="00274177" w:rsidP="00805515">
            <w:pPr>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3D1E62">
              <w:rPr>
                <w:rFonts w:cstheme="minorHAnsi"/>
                <w:color w:val="000000"/>
              </w:rPr>
              <w:t>A sawmill should not be a permitted use in the MDOD. The MDOD environment cannot accommodate the noise, traffic, parking</w:t>
            </w:r>
            <w:r>
              <w:rPr>
                <w:rFonts w:cstheme="minorHAnsi"/>
                <w:color w:val="000000"/>
              </w:rPr>
              <w:t>,</w:t>
            </w:r>
            <w:r w:rsidRPr="003D1E62">
              <w:rPr>
                <w:rFonts w:cstheme="minorHAnsi"/>
                <w:color w:val="000000"/>
              </w:rPr>
              <w:t xml:space="preserve"> and waste product associated with a sawmill. </w:t>
            </w:r>
          </w:p>
          <w:p w14:paraId="0E2619A8" w14:textId="77777777" w:rsidR="00274177" w:rsidRPr="003D1E62" w:rsidRDefault="00274177" w:rsidP="00805515">
            <w:pPr>
              <w:jc w:val="left"/>
              <w:cnfStyle w:val="000000000000" w:firstRow="0" w:lastRow="0" w:firstColumn="0" w:lastColumn="0" w:oddVBand="0" w:evenVBand="0" w:oddHBand="0" w:evenHBand="0" w:firstRowFirstColumn="0" w:firstRowLastColumn="0" w:lastRowFirstColumn="0" w:lastRowLastColumn="0"/>
              <w:rPr>
                <w:rFonts w:cstheme="minorHAnsi"/>
              </w:rPr>
            </w:pPr>
          </w:p>
        </w:tc>
      </w:tr>
      <w:tr w:rsidR="00274177" w14:paraId="5562DC3D" w14:textId="77777777" w:rsidTr="008055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7CC5F3C5" w14:textId="77777777" w:rsidR="00274177" w:rsidRPr="00B515FE" w:rsidRDefault="00274177" w:rsidP="00805515">
            <w:pPr>
              <w:jc w:val="left"/>
            </w:pPr>
            <w:r w:rsidRPr="00B515FE">
              <w:lastRenderedPageBreak/>
              <w:t xml:space="preserve">Transportation Parking </w:t>
            </w:r>
          </w:p>
        </w:tc>
        <w:tc>
          <w:tcPr>
            <w:tcW w:w="7110" w:type="dxa"/>
          </w:tcPr>
          <w:p w14:paraId="5125D7DB" w14:textId="77777777" w:rsidR="00274177" w:rsidRPr="003D1E62" w:rsidRDefault="00274177" w:rsidP="00805515">
            <w:pPr>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3D1E62">
              <w:rPr>
                <w:rFonts w:cstheme="minorHAnsi"/>
                <w:color w:val="000000"/>
              </w:rPr>
              <w:t xml:space="preserve">Transportation uses should not be permitted in the MDOD. The MDOD environment cannot accommodate the </w:t>
            </w:r>
            <w:r>
              <w:rPr>
                <w:rFonts w:cstheme="minorHAnsi"/>
                <w:color w:val="000000"/>
              </w:rPr>
              <w:t>traffic,</w:t>
            </w:r>
            <w:r w:rsidRPr="003D1E62">
              <w:rPr>
                <w:rFonts w:cstheme="minorHAnsi"/>
                <w:color w:val="000000"/>
              </w:rPr>
              <w:t xml:space="preserve"> and parking associated with transportation uses. </w:t>
            </w:r>
          </w:p>
          <w:p w14:paraId="33D6E02D" w14:textId="77777777" w:rsidR="00274177" w:rsidRPr="003D1E62" w:rsidRDefault="00274177" w:rsidP="00805515">
            <w:pPr>
              <w:jc w:val="left"/>
              <w:cnfStyle w:val="000000100000" w:firstRow="0" w:lastRow="0" w:firstColumn="0" w:lastColumn="0" w:oddVBand="0" w:evenVBand="0" w:oddHBand="1" w:evenHBand="0" w:firstRowFirstColumn="0" w:firstRowLastColumn="0" w:lastRowFirstColumn="0" w:lastRowLastColumn="0"/>
              <w:rPr>
                <w:rFonts w:cstheme="minorHAnsi"/>
              </w:rPr>
            </w:pPr>
          </w:p>
        </w:tc>
      </w:tr>
      <w:tr w:rsidR="00274177" w14:paraId="1DA27141" w14:textId="77777777" w:rsidTr="00805515">
        <w:tc>
          <w:tcPr>
            <w:cnfStyle w:val="001000000000" w:firstRow="0" w:lastRow="0" w:firstColumn="1" w:lastColumn="0" w:oddVBand="0" w:evenVBand="0" w:oddHBand="0" w:evenHBand="0" w:firstRowFirstColumn="0" w:firstRowLastColumn="0" w:lastRowFirstColumn="0" w:lastRowLastColumn="0"/>
            <w:tcW w:w="2605" w:type="dxa"/>
          </w:tcPr>
          <w:p w14:paraId="4CA7EB59" w14:textId="77777777" w:rsidR="00274177" w:rsidRPr="00B515FE" w:rsidRDefault="00274177" w:rsidP="00805515">
            <w:pPr>
              <w:jc w:val="left"/>
            </w:pPr>
            <w:r w:rsidRPr="00B515FE">
              <w:t xml:space="preserve">Communications Facilities </w:t>
            </w:r>
          </w:p>
        </w:tc>
        <w:tc>
          <w:tcPr>
            <w:tcW w:w="7110" w:type="dxa"/>
          </w:tcPr>
          <w:p w14:paraId="60FC9158" w14:textId="617F628C" w:rsidR="00274177" w:rsidRPr="003D1E62" w:rsidRDefault="00274177" w:rsidP="00805515">
            <w:pPr>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3D1E62">
              <w:rPr>
                <w:rFonts w:cstheme="minorHAnsi"/>
                <w:color w:val="000000"/>
              </w:rPr>
              <w:t xml:space="preserve">Communication facilities should not be a permitted use on the ridge line. This is current County policy and currently a </w:t>
            </w:r>
            <w:r w:rsidR="0039551F" w:rsidRPr="003D1E62">
              <w:rPr>
                <w:rFonts w:cstheme="minorHAnsi"/>
                <w:color w:val="000000"/>
              </w:rPr>
              <w:t>county</w:t>
            </w:r>
            <w:r w:rsidRPr="003D1E62">
              <w:rPr>
                <w:rFonts w:cstheme="minorHAnsi"/>
                <w:color w:val="000000"/>
              </w:rPr>
              <w:t xml:space="preserve"> zoning restriction. The policy and restriction should be maintained in any amendment to the County zoning ordinance. </w:t>
            </w:r>
          </w:p>
          <w:p w14:paraId="5460B8E8" w14:textId="77777777" w:rsidR="00274177" w:rsidRPr="003D1E62" w:rsidRDefault="00274177" w:rsidP="00805515">
            <w:pPr>
              <w:jc w:val="left"/>
              <w:cnfStyle w:val="000000000000" w:firstRow="0" w:lastRow="0" w:firstColumn="0" w:lastColumn="0" w:oddVBand="0" w:evenVBand="0" w:oddHBand="0" w:evenHBand="0" w:firstRowFirstColumn="0" w:firstRowLastColumn="0" w:lastRowFirstColumn="0" w:lastRowLastColumn="0"/>
              <w:rPr>
                <w:rFonts w:cstheme="minorHAnsi"/>
              </w:rPr>
            </w:pPr>
          </w:p>
        </w:tc>
      </w:tr>
      <w:tr w:rsidR="00274177" w14:paraId="3C068806" w14:textId="77777777" w:rsidTr="008055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7BDF7D56" w14:textId="77777777" w:rsidR="00274177" w:rsidRPr="00B515FE" w:rsidRDefault="00274177" w:rsidP="00805515">
            <w:pPr>
              <w:jc w:val="left"/>
            </w:pPr>
            <w:r w:rsidRPr="00B515FE">
              <w:t>Agriculture</w:t>
            </w:r>
          </w:p>
        </w:tc>
        <w:tc>
          <w:tcPr>
            <w:tcW w:w="7110" w:type="dxa"/>
          </w:tcPr>
          <w:p w14:paraId="47D84B52" w14:textId="77777777" w:rsidR="00274177" w:rsidRPr="003D1E62" w:rsidRDefault="00274177" w:rsidP="00805515">
            <w:pPr>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3D1E62">
              <w:rPr>
                <w:rFonts w:cstheme="minorHAnsi"/>
                <w:color w:val="000000"/>
              </w:rPr>
              <w:t xml:space="preserve">Agriculture, </w:t>
            </w:r>
            <w:r>
              <w:rPr>
                <w:rFonts w:cstheme="minorHAnsi"/>
                <w:color w:val="000000"/>
              </w:rPr>
              <w:t>f</w:t>
            </w:r>
            <w:r w:rsidRPr="003D1E62">
              <w:rPr>
                <w:rFonts w:cstheme="minorHAnsi"/>
                <w:color w:val="000000"/>
              </w:rPr>
              <w:t xml:space="preserve">arm distribution hub, </w:t>
            </w:r>
            <w:r>
              <w:rPr>
                <w:rFonts w:cstheme="minorHAnsi"/>
                <w:color w:val="000000"/>
              </w:rPr>
              <w:t>w</w:t>
            </w:r>
            <w:r w:rsidRPr="003D1E62">
              <w:rPr>
                <w:rFonts w:cstheme="minorHAnsi"/>
                <w:color w:val="000000"/>
              </w:rPr>
              <w:t xml:space="preserve">inery, commercial and </w:t>
            </w:r>
            <w:r>
              <w:rPr>
                <w:rFonts w:cstheme="minorHAnsi"/>
                <w:color w:val="000000"/>
              </w:rPr>
              <w:t>w</w:t>
            </w:r>
            <w:r w:rsidRPr="003D1E62">
              <w:rPr>
                <w:rFonts w:cstheme="minorHAnsi"/>
                <w:color w:val="000000"/>
              </w:rPr>
              <w:t xml:space="preserve">inery, Virginia farm should not be allowed By Right in the MDOD. Each of these uses has the potential to negatively impact the delicate MDOD environment </w:t>
            </w:r>
            <w:r>
              <w:rPr>
                <w:rFonts w:cstheme="minorHAnsi"/>
                <w:color w:val="000000"/>
              </w:rPr>
              <w:t xml:space="preserve">in a significant way </w:t>
            </w:r>
            <w:r w:rsidRPr="003D1E62">
              <w:rPr>
                <w:rFonts w:cstheme="minorHAnsi"/>
                <w:color w:val="000000"/>
              </w:rPr>
              <w:t xml:space="preserve">because of associated traffic, parking, noise, lighting, and waste product. Each use should be permitted in the MDOD only in compliance with rigid standards protecting the MDOD environment. </w:t>
            </w:r>
          </w:p>
          <w:p w14:paraId="4FCE6506" w14:textId="77777777" w:rsidR="00274177" w:rsidRPr="003D1E62" w:rsidRDefault="00274177" w:rsidP="00805515">
            <w:pPr>
              <w:jc w:val="left"/>
              <w:cnfStyle w:val="000000100000" w:firstRow="0" w:lastRow="0" w:firstColumn="0" w:lastColumn="0" w:oddVBand="0" w:evenVBand="0" w:oddHBand="1" w:evenHBand="0" w:firstRowFirstColumn="0" w:firstRowLastColumn="0" w:lastRowFirstColumn="0" w:lastRowLastColumn="0"/>
              <w:rPr>
                <w:rFonts w:cstheme="minorHAnsi"/>
              </w:rPr>
            </w:pPr>
          </w:p>
        </w:tc>
      </w:tr>
    </w:tbl>
    <w:p w14:paraId="619D16C9" w14:textId="77777777" w:rsidR="00274177" w:rsidRDefault="00274177" w:rsidP="00274177"/>
    <w:p w14:paraId="73A4F4FA" w14:textId="44D78C6A" w:rsidR="00EE37DA" w:rsidRDefault="00EE37DA" w:rsidP="00781B09">
      <w:pPr>
        <w:spacing w:after="0"/>
        <w:rPr>
          <w:b/>
          <w:bCs/>
          <w:sz w:val="24"/>
          <w:szCs w:val="24"/>
        </w:rPr>
      </w:pPr>
    </w:p>
    <w:p w14:paraId="1C328BB0" w14:textId="5A2595DC" w:rsidR="00A076D3" w:rsidRDefault="00A076D3" w:rsidP="00781B09">
      <w:pPr>
        <w:spacing w:after="0"/>
        <w:rPr>
          <w:b/>
          <w:bCs/>
          <w:sz w:val="24"/>
          <w:szCs w:val="24"/>
        </w:rPr>
      </w:pPr>
    </w:p>
    <w:p w14:paraId="6EF2F83A" w14:textId="7A29CB11" w:rsidR="00A076D3" w:rsidRDefault="00A076D3" w:rsidP="00781B09">
      <w:pPr>
        <w:spacing w:after="0"/>
        <w:rPr>
          <w:b/>
          <w:bCs/>
          <w:sz w:val="24"/>
          <w:szCs w:val="24"/>
        </w:rPr>
      </w:pPr>
    </w:p>
    <w:p w14:paraId="30605113" w14:textId="7A131027" w:rsidR="00A076D3" w:rsidRDefault="00A076D3" w:rsidP="00781B09">
      <w:pPr>
        <w:spacing w:after="0"/>
        <w:rPr>
          <w:b/>
          <w:bCs/>
          <w:sz w:val="24"/>
          <w:szCs w:val="24"/>
        </w:rPr>
      </w:pPr>
    </w:p>
    <w:p w14:paraId="485FA898" w14:textId="18D3B5F3" w:rsidR="00A076D3" w:rsidRDefault="00A076D3" w:rsidP="00781B09">
      <w:pPr>
        <w:spacing w:after="0"/>
        <w:rPr>
          <w:b/>
          <w:bCs/>
          <w:sz w:val="24"/>
          <w:szCs w:val="24"/>
        </w:rPr>
      </w:pPr>
    </w:p>
    <w:p w14:paraId="0CF7DFE1" w14:textId="1C5481D9" w:rsidR="00A076D3" w:rsidRDefault="00A076D3" w:rsidP="00781B09">
      <w:pPr>
        <w:spacing w:after="0"/>
        <w:rPr>
          <w:b/>
          <w:bCs/>
          <w:sz w:val="24"/>
          <w:szCs w:val="24"/>
        </w:rPr>
      </w:pPr>
    </w:p>
    <w:p w14:paraId="710623C4" w14:textId="1397106A" w:rsidR="00A076D3" w:rsidRDefault="00A076D3" w:rsidP="00781B09">
      <w:pPr>
        <w:spacing w:after="0"/>
        <w:rPr>
          <w:b/>
          <w:bCs/>
          <w:sz w:val="24"/>
          <w:szCs w:val="24"/>
        </w:rPr>
      </w:pPr>
    </w:p>
    <w:p w14:paraId="255D6FE0" w14:textId="0C99B527" w:rsidR="00A076D3" w:rsidRDefault="00A076D3" w:rsidP="00781B09">
      <w:pPr>
        <w:spacing w:after="0"/>
        <w:rPr>
          <w:b/>
          <w:bCs/>
          <w:sz w:val="24"/>
          <w:szCs w:val="24"/>
        </w:rPr>
      </w:pPr>
    </w:p>
    <w:p w14:paraId="7FC7454C" w14:textId="1ABA744A" w:rsidR="00A076D3" w:rsidRDefault="00A076D3" w:rsidP="00781B09">
      <w:pPr>
        <w:spacing w:after="0"/>
        <w:rPr>
          <w:b/>
          <w:bCs/>
          <w:sz w:val="24"/>
          <w:szCs w:val="24"/>
        </w:rPr>
      </w:pPr>
    </w:p>
    <w:p w14:paraId="7E0C0223" w14:textId="2DBAEEF4" w:rsidR="00A076D3" w:rsidRDefault="00A076D3" w:rsidP="00781B09">
      <w:pPr>
        <w:spacing w:after="0"/>
        <w:rPr>
          <w:b/>
          <w:bCs/>
          <w:sz w:val="24"/>
          <w:szCs w:val="24"/>
        </w:rPr>
      </w:pPr>
    </w:p>
    <w:p w14:paraId="776DD264" w14:textId="4B2D38AB" w:rsidR="00A076D3" w:rsidRDefault="00A076D3" w:rsidP="00781B09">
      <w:pPr>
        <w:spacing w:after="0"/>
        <w:rPr>
          <w:b/>
          <w:bCs/>
          <w:sz w:val="24"/>
          <w:szCs w:val="24"/>
        </w:rPr>
      </w:pPr>
    </w:p>
    <w:p w14:paraId="20E3D928" w14:textId="600E8F9F" w:rsidR="00A076D3" w:rsidRDefault="00A076D3" w:rsidP="00781B09">
      <w:pPr>
        <w:spacing w:after="0"/>
        <w:rPr>
          <w:b/>
          <w:bCs/>
          <w:sz w:val="24"/>
          <w:szCs w:val="24"/>
        </w:rPr>
      </w:pPr>
    </w:p>
    <w:p w14:paraId="29A8BA87" w14:textId="490898DF" w:rsidR="00A076D3" w:rsidRDefault="00A076D3" w:rsidP="00781B09">
      <w:pPr>
        <w:spacing w:after="0"/>
        <w:rPr>
          <w:b/>
          <w:bCs/>
          <w:sz w:val="24"/>
          <w:szCs w:val="24"/>
        </w:rPr>
      </w:pPr>
    </w:p>
    <w:p w14:paraId="69DD75F5" w14:textId="700314C3" w:rsidR="00A076D3" w:rsidRDefault="00A076D3" w:rsidP="00781B09">
      <w:pPr>
        <w:spacing w:after="0"/>
        <w:rPr>
          <w:b/>
          <w:bCs/>
          <w:sz w:val="24"/>
          <w:szCs w:val="24"/>
        </w:rPr>
      </w:pPr>
    </w:p>
    <w:p w14:paraId="41407819" w14:textId="614C2947" w:rsidR="00A076D3" w:rsidRDefault="00A076D3" w:rsidP="00781B09">
      <w:pPr>
        <w:spacing w:after="0"/>
        <w:rPr>
          <w:b/>
          <w:bCs/>
          <w:sz w:val="24"/>
          <w:szCs w:val="24"/>
        </w:rPr>
      </w:pPr>
    </w:p>
    <w:p w14:paraId="41D86C99" w14:textId="26CB0153" w:rsidR="00A076D3" w:rsidRDefault="00A076D3" w:rsidP="00781B09">
      <w:pPr>
        <w:spacing w:after="0"/>
        <w:rPr>
          <w:b/>
          <w:bCs/>
          <w:sz w:val="24"/>
          <w:szCs w:val="24"/>
        </w:rPr>
      </w:pPr>
    </w:p>
    <w:p w14:paraId="54FE9B87" w14:textId="46A163BB" w:rsidR="00A076D3" w:rsidRDefault="00A076D3" w:rsidP="00781B09">
      <w:pPr>
        <w:spacing w:after="0"/>
        <w:rPr>
          <w:b/>
          <w:bCs/>
          <w:sz w:val="24"/>
          <w:szCs w:val="24"/>
        </w:rPr>
      </w:pPr>
    </w:p>
    <w:p w14:paraId="387BE708" w14:textId="045AFF8B" w:rsidR="00A076D3" w:rsidRDefault="00A076D3" w:rsidP="00781B09">
      <w:pPr>
        <w:spacing w:after="0"/>
        <w:rPr>
          <w:b/>
          <w:bCs/>
          <w:sz w:val="24"/>
          <w:szCs w:val="24"/>
        </w:rPr>
      </w:pPr>
    </w:p>
    <w:p w14:paraId="320A1E9C" w14:textId="49451978" w:rsidR="00A076D3" w:rsidRDefault="00A076D3" w:rsidP="00781B09">
      <w:pPr>
        <w:spacing w:after="0"/>
        <w:rPr>
          <w:b/>
          <w:bCs/>
          <w:sz w:val="24"/>
          <w:szCs w:val="24"/>
        </w:rPr>
      </w:pPr>
    </w:p>
    <w:p w14:paraId="7AEEDF6A" w14:textId="38FDE902" w:rsidR="00A076D3" w:rsidRDefault="00A076D3" w:rsidP="00781B09">
      <w:pPr>
        <w:spacing w:after="0"/>
        <w:rPr>
          <w:b/>
          <w:bCs/>
          <w:sz w:val="24"/>
          <w:szCs w:val="24"/>
        </w:rPr>
      </w:pPr>
    </w:p>
    <w:p w14:paraId="7FE0C32C" w14:textId="6CAC59D4" w:rsidR="00A076D3" w:rsidRDefault="00A076D3" w:rsidP="00781B09">
      <w:pPr>
        <w:spacing w:after="0"/>
        <w:rPr>
          <w:b/>
          <w:bCs/>
          <w:sz w:val="24"/>
          <w:szCs w:val="24"/>
        </w:rPr>
      </w:pPr>
    </w:p>
    <w:p w14:paraId="2AFF1B1E" w14:textId="17C0268B" w:rsidR="00A076D3" w:rsidRDefault="00A076D3" w:rsidP="00781B09">
      <w:pPr>
        <w:spacing w:after="0"/>
        <w:rPr>
          <w:b/>
          <w:bCs/>
          <w:sz w:val="24"/>
          <w:szCs w:val="24"/>
        </w:rPr>
      </w:pPr>
    </w:p>
    <w:p w14:paraId="41935167" w14:textId="4BA6AB04" w:rsidR="00A076D3" w:rsidRDefault="00A076D3" w:rsidP="00781B09">
      <w:pPr>
        <w:spacing w:after="0"/>
        <w:rPr>
          <w:b/>
          <w:bCs/>
          <w:sz w:val="24"/>
          <w:szCs w:val="24"/>
        </w:rPr>
      </w:pPr>
    </w:p>
    <w:p w14:paraId="53FBA70C" w14:textId="78445517" w:rsidR="00A076D3" w:rsidRDefault="00A076D3" w:rsidP="00781B09">
      <w:pPr>
        <w:spacing w:after="0"/>
        <w:rPr>
          <w:b/>
          <w:bCs/>
          <w:sz w:val="24"/>
          <w:szCs w:val="24"/>
        </w:rPr>
      </w:pPr>
    </w:p>
    <w:p w14:paraId="70815C79" w14:textId="2DC57762" w:rsidR="00A076D3" w:rsidRDefault="00A076D3" w:rsidP="00781B09">
      <w:pPr>
        <w:spacing w:after="0"/>
        <w:rPr>
          <w:b/>
          <w:bCs/>
          <w:sz w:val="24"/>
          <w:szCs w:val="24"/>
        </w:rPr>
      </w:pPr>
    </w:p>
    <w:p w14:paraId="0B81B3F6" w14:textId="09E1912E" w:rsidR="00A076D3" w:rsidRDefault="00A076D3" w:rsidP="00781B09">
      <w:pPr>
        <w:spacing w:after="0"/>
        <w:rPr>
          <w:b/>
          <w:bCs/>
          <w:sz w:val="24"/>
          <w:szCs w:val="24"/>
        </w:rPr>
      </w:pPr>
    </w:p>
    <w:p w14:paraId="2D8B36A7" w14:textId="50BC6D33" w:rsidR="00A076D3" w:rsidRDefault="00A076D3" w:rsidP="00781B09">
      <w:pPr>
        <w:spacing w:after="0"/>
        <w:rPr>
          <w:b/>
          <w:bCs/>
          <w:sz w:val="24"/>
          <w:szCs w:val="24"/>
        </w:rPr>
      </w:pPr>
    </w:p>
    <w:p w14:paraId="67B610C5" w14:textId="4EAE4E33" w:rsidR="00A076D3" w:rsidRDefault="00A076D3" w:rsidP="00781B09">
      <w:pPr>
        <w:spacing w:after="0"/>
        <w:rPr>
          <w:b/>
          <w:bCs/>
          <w:sz w:val="24"/>
          <w:szCs w:val="24"/>
        </w:rPr>
      </w:pPr>
    </w:p>
    <w:p w14:paraId="7D99729F" w14:textId="2250869C" w:rsidR="00A076D3" w:rsidRDefault="00A076D3" w:rsidP="00781B09">
      <w:pPr>
        <w:spacing w:after="0"/>
        <w:rPr>
          <w:b/>
          <w:bCs/>
          <w:i/>
          <w:iCs/>
          <w:sz w:val="28"/>
          <w:szCs w:val="28"/>
          <w:u w:val="single"/>
        </w:rPr>
      </w:pPr>
      <w:r w:rsidRPr="00AA52FA">
        <w:rPr>
          <w:b/>
          <w:bCs/>
          <w:i/>
          <w:iCs/>
          <w:sz w:val="28"/>
          <w:szCs w:val="28"/>
          <w:u w:val="single"/>
        </w:rPr>
        <w:lastRenderedPageBreak/>
        <w:t xml:space="preserve">Table #2 </w:t>
      </w:r>
    </w:p>
    <w:p w14:paraId="0648DCC1" w14:textId="77777777" w:rsidR="00AA52FA" w:rsidRPr="00AA52FA" w:rsidRDefault="00AA52FA" w:rsidP="00781B09">
      <w:pPr>
        <w:spacing w:after="0"/>
        <w:rPr>
          <w:b/>
          <w:bCs/>
          <w:i/>
          <w:iCs/>
          <w:sz w:val="28"/>
          <w:szCs w:val="28"/>
          <w:u w:val="single"/>
        </w:rPr>
      </w:pPr>
    </w:p>
    <w:p w14:paraId="21A6B772" w14:textId="4EE9B2AE" w:rsidR="00A076D3" w:rsidRPr="00AA52FA" w:rsidRDefault="00A076D3" w:rsidP="00781B09">
      <w:pPr>
        <w:spacing w:after="0"/>
        <w:rPr>
          <w:i/>
          <w:iCs/>
          <w:sz w:val="24"/>
          <w:szCs w:val="24"/>
        </w:rPr>
      </w:pPr>
      <w:r w:rsidRPr="00AA52FA">
        <w:rPr>
          <w:i/>
          <w:iCs/>
          <w:sz w:val="24"/>
          <w:szCs w:val="24"/>
        </w:rPr>
        <w:t>FBRM Recommend</w:t>
      </w:r>
      <w:r w:rsidR="00060DF1">
        <w:rPr>
          <w:i/>
          <w:iCs/>
          <w:sz w:val="24"/>
          <w:szCs w:val="24"/>
        </w:rPr>
        <w:t>s</w:t>
      </w:r>
      <w:r w:rsidRPr="00AA52FA">
        <w:rPr>
          <w:i/>
          <w:iCs/>
          <w:sz w:val="24"/>
          <w:szCs w:val="24"/>
        </w:rPr>
        <w:t xml:space="preserve"> 12 environmental standards</w:t>
      </w:r>
    </w:p>
    <w:p w14:paraId="45A707DE" w14:textId="600B0409" w:rsidR="00A076D3" w:rsidRPr="00AA52FA" w:rsidRDefault="00A076D3" w:rsidP="00781B09">
      <w:pPr>
        <w:spacing w:after="0"/>
        <w:rPr>
          <w:i/>
          <w:iCs/>
          <w:sz w:val="24"/>
          <w:szCs w:val="24"/>
        </w:rPr>
      </w:pPr>
      <w:r w:rsidRPr="00AA52FA">
        <w:rPr>
          <w:i/>
          <w:iCs/>
          <w:sz w:val="24"/>
          <w:szCs w:val="24"/>
        </w:rPr>
        <w:t xml:space="preserve"> to guide development in the MDOD </w:t>
      </w:r>
    </w:p>
    <w:p w14:paraId="5FF477D4" w14:textId="77777777" w:rsidR="00AA52FA" w:rsidRDefault="00AA52FA" w:rsidP="00781B09">
      <w:pPr>
        <w:spacing w:after="0"/>
        <w:rPr>
          <w:b/>
          <w:bCs/>
          <w:sz w:val="24"/>
          <w:szCs w:val="24"/>
        </w:rPr>
      </w:pPr>
    </w:p>
    <w:tbl>
      <w:tblPr>
        <w:tblStyle w:val="PlainTable4"/>
        <w:tblW w:w="10075" w:type="dxa"/>
        <w:tblLook w:val="04A0" w:firstRow="1" w:lastRow="0" w:firstColumn="1" w:lastColumn="0" w:noHBand="0" w:noVBand="1"/>
      </w:tblPr>
      <w:tblGrid>
        <w:gridCol w:w="4045"/>
        <w:gridCol w:w="6030"/>
      </w:tblGrid>
      <w:tr w:rsidR="0022657F" w:rsidRPr="00CD45A0" w14:paraId="75E8009E" w14:textId="77777777" w:rsidTr="002265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5" w:type="dxa"/>
          </w:tcPr>
          <w:p w14:paraId="52E1C0A3" w14:textId="3890B44D" w:rsidR="0022657F" w:rsidRDefault="0022657F" w:rsidP="00A4537E">
            <w:pPr>
              <w:rPr>
                <w:rFonts w:eastAsia="Times New Roman" w:cstheme="minorHAnsi"/>
                <w:b w:val="0"/>
                <w:bCs w:val="0"/>
                <w:color w:val="222222"/>
                <w:sz w:val="24"/>
                <w:szCs w:val="24"/>
              </w:rPr>
            </w:pPr>
            <w:r>
              <w:rPr>
                <w:rFonts w:eastAsia="Times New Roman" w:cstheme="minorHAnsi"/>
                <w:color w:val="222222"/>
                <w:sz w:val="24"/>
                <w:szCs w:val="24"/>
              </w:rPr>
              <w:t>C</w:t>
            </w:r>
            <w:r w:rsidR="00E5258D">
              <w:rPr>
                <w:rFonts w:eastAsia="Times New Roman" w:cstheme="minorHAnsi"/>
                <w:color w:val="222222"/>
                <w:sz w:val="24"/>
                <w:szCs w:val="24"/>
              </w:rPr>
              <w:t>ATEGORIES</w:t>
            </w:r>
          </w:p>
          <w:p w14:paraId="2DCBC26F" w14:textId="6F6D65A8" w:rsidR="00060DF1" w:rsidRPr="003E17BA" w:rsidRDefault="00060DF1" w:rsidP="00A4537E">
            <w:pPr>
              <w:rPr>
                <w:rFonts w:eastAsia="Times New Roman" w:cstheme="minorHAnsi"/>
                <w:color w:val="222222"/>
                <w:sz w:val="24"/>
                <w:szCs w:val="24"/>
              </w:rPr>
            </w:pPr>
          </w:p>
        </w:tc>
        <w:tc>
          <w:tcPr>
            <w:tcW w:w="6030" w:type="dxa"/>
          </w:tcPr>
          <w:p w14:paraId="7CEEF2DD" w14:textId="36AE8F58" w:rsidR="0022657F" w:rsidRPr="0022657F" w:rsidRDefault="0022657F" w:rsidP="00A4537E">
            <w:pPr>
              <w:cnfStyle w:val="100000000000" w:firstRow="1" w:lastRow="0" w:firstColumn="0" w:lastColumn="0" w:oddVBand="0" w:evenVBand="0" w:oddHBand="0" w:evenHBand="0" w:firstRowFirstColumn="0" w:firstRowLastColumn="0" w:lastRowFirstColumn="0" w:lastRowLastColumn="0"/>
              <w:rPr>
                <w:sz w:val="24"/>
                <w:szCs w:val="24"/>
              </w:rPr>
            </w:pPr>
            <w:r w:rsidRPr="0022657F">
              <w:rPr>
                <w:sz w:val="24"/>
                <w:szCs w:val="24"/>
              </w:rPr>
              <w:t>FBRM C</w:t>
            </w:r>
            <w:r w:rsidR="00E5258D">
              <w:rPr>
                <w:sz w:val="24"/>
                <w:szCs w:val="24"/>
              </w:rPr>
              <w:t>OMMENTS</w:t>
            </w:r>
          </w:p>
        </w:tc>
      </w:tr>
      <w:tr w:rsidR="00AA52FA" w:rsidRPr="00CD45A0" w14:paraId="21B22CD6" w14:textId="77777777" w:rsidTr="002265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5" w:type="dxa"/>
          </w:tcPr>
          <w:p w14:paraId="40A5ED09" w14:textId="552DBDD8" w:rsidR="00AA52FA" w:rsidRPr="00A4537E" w:rsidRDefault="00A4537E" w:rsidP="00BB66A9">
            <w:pPr>
              <w:jc w:val="left"/>
            </w:pPr>
            <w:r>
              <w:rPr>
                <w:rFonts w:eastAsia="Times New Roman" w:cstheme="minorHAnsi"/>
                <w:color w:val="222222"/>
                <w:sz w:val="24"/>
                <w:szCs w:val="24"/>
              </w:rPr>
              <w:t>P</w:t>
            </w:r>
            <w:r w:rsidR="00AA52FA" w:rsidRPr="003E17BA">
              <w:rPr>
                <w:rFonts w:eastAsia="Times New Roman" w:cstheme="minorHAnsi"/>
                <w:color w:val="222222"/>
                <w:sz w:val="24"/>
                <w:szCs w:val="24"/>
              </w:rPr>
              <w:t>reserv</w:t>
            </w:r>
            <w:r>
              <w:rPr>
                <w:rFonts w:eastAsia="Times New Roman" w:cstheme="minorHAnsi"/>
                <w:color w:val="222222"/>
                <w:sz w:val="24"/>
                <w:szCs w:val="24"/>
              </w:rPr>
              <w:t>e</w:t>
            </w:r>
            <w:r w:rsidR="00AA52FA" w:rsidRPr="003E17BA">
              <w:rPr>
                <w:rFonts w:eastAsia="Times New Roman" w:cstheme="minorHAnsi"/>
                <w:color w:val="222222"/>
                <w:sz w:val="24"/>
                <w:szCs w:val="24"/>
              </w:rPr>
              <w:t xml:space="preserve"> natural ridgeline features</w:t>
            </w:r>
          </w:p>
        </w:tc>
        <w:tc>
          <w:tcPr>
            <w:tcW w:w="6030" w:type="dxa"/>
          </w:tcPr>
          <w:p w14:paraId="517696ED" w14:textId="77777777" w:rsidR="00AA52FA" w:rsidRDefault="00060DF1" w:rsidP="00BB66A9">
            <w:pPr>
              <w:jc w:val="left"/>
              <w:cnfStyle w:val="000000100000" w:firstRow="0" w:lastRow="0" w:firstColumn="0" w:lastColumn="0" w:oddVBand="0" w:evenVBand="0" w:oddHBand="1" w:evenHBand="0" w:firstRowFirstColumn="0" w:firstRowLastColumn="0" w:lastRowFirstColumn="0" w:lastRowLastColumn="0"/>
            </w:pPr>
            <w:r>
              <w:t>T</w:t>
            </w:r>
            <w:r w:rsidR="0022657F" w:rsidRPr="0022657F">
              <w:t>he maintenance of a closed forest canopy for the highest 100 vertical feet along any ridgeline or crest, with no development projecting above the canopy, should be required without exception</w:t>
            </w:r>
            <w:r>
              <w:t>.</w:t>
            </w:r>
          </w:p>
          <w:p w14:paraId="38835720" w14:textId="5ED94D47" w:rsidR="00060DF1" w:rsidRPr="0022657F" w:rsidRDefault="00060DF1" w:rsidP="00BB66A9">
            <w:pPr>
              <w:jc w:val="left"/>
              <w:cnfStyle w:val="000000100000" w:firstRow="0" w:lastRow="0" w:firstColumn="0" w:lastColumn="0" w:oddVBand="0" w:evenVBand="0" w:oddHBand="1" w:evenHBand="0" w:firstRowFirstColumn="0" w:firstRowLastColumn="0" w:lastRowFirstColumn="0" w:lastRowLastColumn="0"/>
              <w:rPr>
                <w:rFonts w:cstheme="minorHAnsi"/>
              </w:rPr>
            </w:pPr>
          </w:p>
        </w:tc>
      </w:tr>
      <w:tr w:rsidR="00AA52FA" w:rsidRPr="00CD45A0" w14:paraId="170060CD" w14:textId="77777777" w:rsidTr="0022657F">
        <w:tc>
          <w:tcPr>
            <w:cnfStyle w:val="001000000000" w:firstRow="0" w:lastRow="0" w:firstColumn="1" w:lastColumn="0" w:oddVBand="0" w:evenVBand="0" w:oddHBand="0" w:evenHBand="0" w:firstRowFirstColumn="0" w:firstRowLastColumn="0" w:lastRowFirstColumn="0" w:lastRowLastColumn="0"/>
            <w:tcW w:w="4045" w:type="dxa"/>
          </w:tcPr>
          <w:p w14:paraId="4B6EC8C9" w14:textId="3774E5D8" w:rsidR="00AA52FA" w:rsidRPr="0022657F" w:rsidRDefault="00A4537E" w:rsidP="0022657F">
            <w:pPr>
              <w:jc w:val="left"/>
            </w:pPr>
            <w:r>
              <w:t>R</w:t>
            </w:r>
            <w:r w:rsidR="00AA52FA" w:rsidRPr="0022657F">
              <w:t>et</w:t>
            </w:r>
            <w:r>
              <w:t xml:space="preserve">ain </w:t>
            </w:r>
            <w:r w:rsidR="00AA52FA" w:rsidRPr="0022657F">
              <w:t>forest canopy</w:t>
            </w:r>
          </w:p>
        </w:tc>
        <w:tc>
          <w:tcPr>
            <w:tcW w:w="6030" w:type="dxa"/>
          </w:tcPr>
          <w:p w14:paraId="16D792F3" w14:textId="77777777" w:rsidR="00AA52FA" w:rsidRDefault="00060DF1" w:rsidP="0022657F">
            <w:pPr>
              <w:jc w:val="left"/>
              <w:cnfStyle w:val="000000000000" w:firstRow="0" w:lastRow="0" w:firstColumn="0" w:lastColumn="0" w:oddVBand="0" w:evenVBand="0" w:oddHBand="0" w:evenHBand="0" w:firstRowFirstColumn="0" w:firstRowLastColumn="0" w:lastRowFirstColumn="0" w:lastRowLastColumn="0"/>
            </w:pPr>
            <w:r>
              <w:t>A</w:t>
            </w:r>
            <w:r w:rsidR="00AA52FA" w:rsidRPr="0022657F">
              <w:t>ll development proposals should maintain the forest canopy in as closed a condition as is practicable, thus precluding clear cutting forestry projects, concentrated parking lots, etc.</w:t>
            </w:r>
          </w:p>
          <w:p w14:paraId="7419A5F3" w14:textId="4D88DEC9" w:rsidR="00060DF1" w:rsidRPr="0022657F" w:rsidRDefault="00060DF1" w:rsidP="0022657F">
            <w:pPr>
              <w:jc w:val="left"/>
              <w:cnfStyle w:val="000000000000" w:firstRow="0" w:lastRow="0" w:firstColumn="0" w:lastColumn="0" w:oddVBand="0" w:evenVBand="0" w:oddHBand="0" w:evenHBand="0" w:firstRowFirstColumn="0" w:firstRowLastColumn="0" w:lastRowFirstColumn="0" w:lastRowLastColumn="0"/>
            </w:pPr>
          </w:p>
        </w:tc>
      </w:tr>
      <w:tr w:rsidR="00AA52FA" w14:paraId="1E81D6B9" w14:textId="77777777" w:rsidTr="002265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5" w:type="dxa"/>
          </w:tcPr>
          <w:p w14:paraId="048E6654" w14:textId="1C5B7D41" w:rsidR="00AA52FA" w:rsidRPr="0022657F" w:rsidRDefault="00A4537E" w:rsidP="0022657F">
            <w:pPr>
              <w:jc w:val="left"/>
            </w:pPr>
            <w:r>
              <w:t xml:space="preserve">Control </w:t>
            </w:r>
            <w:r w:rsidR="00AA52FA" w:rsidRPr="0022657F">
              <w:t xml:space="preserve">erosion </w:t>
            </w:r>
          </w:p>
        </w:tc>
        <w:tc>
          <w:tcPr>
            <w:tcW w:w="6030" w:type="dxa"/>
          </w:tcPr>
          <w:p w14:paraId="65F84D6D" w14:textId="363A55D0" w:rsidR="00AA52FA" w:rsidRPr="0022657F" w:rsidRDefault="00060DF1" w:rsidP="0022657F">
            <w:pPr>
              <w:jc w:val="left"/>
              <w:cnfStyle w:val="000000100000" w:firstRow="0" w:lastRow="0" w:firstColumn="0" w:lastColumn="0" w:oddVBand="0" w:evenVBand="0" w:oddHBand="1" w:evenHBand="0" w:firstRowFirstColumn="0" w:firstRowLastColumn="0" w:lastRowFirstColumn="0" w:lastRowLastColumn="0"/>
            </w:pPr>
            <w:r>
              <w:t>T</w:t>
            </w:r>
            <w:r w:rsidR="00AA52FA" w:rsidRPr="0022657F">
              <w:t>he water courses found in mountainous regions must be meticulously kept free of added sediments and other pollutants in order to maintain local benthic water quality, and meet downstream water quality standards, thus requiring the use of technologies capable of preventing run-off water from reaching any stream channel.</w:t>
            </w:r>
          </w:p>
          <w:p w14:paraId="01BF2F2F" w14:textId="77777777" w:rsidR="00AA52FA" w:rsidRPr="0022657F" w:rsidRDefault="00AA52FA" w:rsidP="0022657F">
            <w:pPr>
              <w:jc w:val="left"/>
              <w:cnfStyle w:val="000000100000" w:firstRow="0" w:lastRow="0" w:firstColumn="0" w:lastColumn="0" w:oddVBand="0" w:evenVBand="0" w:oddHBand="1" w:evenHBand="0" w:firstRowFirstColumn="0" w:firstRowLastColumn="0" w:lastRowFirstColumn="0" w:lastRowLastColumn="0"/>
            </w:pPr>
          </w:p>
        </w:tc>
      </w:tr>
      <w:tr w:rsidR="00AA52FA" w14:paraId="7B8E06A6" w14:textId="77777777" w:rsidTr="0022657F">
        <w:tc>
          <w:tcPr>
            <w:cnfStyle w:val="001000000000" w:firstRow="0" w:lastRow="0" w:firstColumn="1" w:lastColumn="0" w:oddVBand="0" w:evenVBand="0" w:oddHBand="0" w:evenHBand="0" w:firstRowFirstColumn="0" w:firstRowLastColumn="0" w:lastRowFirstColumn="0" w:lastRowLastColumn="0"/>
            <w:tcW w:w="4045" w:type="dxa"/>
          </w:tcPr>
          <w:p w14:paraId="761736F8" w14:textId="307BEAE3" w:rsidR="00AA52FA" w:rsidRPr="0022657F" w:rsidRDefault="00A4537E" w:rsidP="0022657F">
            <w:pPr>
              <w:jc w:val="left"/>
            </w:pPr>
            <w:r>
              <w:t xml:space="preserve">Prevent </w:t>
            </w:r>
            <w:r w:rsidRPr="0022657F">
              <w:t>landslides</w:t>
            </w:r>
            <w:r w:rsidR="00AA52FA" w:rsidRPr="0022657F">
              <w:t xml:space="preserve"> and slump</w:t>
            </w:r>
            <w:r>
              <w:t>s</w:t>
            </w:r>
          </w:p>
        </w:tc>
        <w:tc>
          <w:tcPr>
            <w:tcW w:w="6030" w:type="dxa"/>
          </w:tcPr>
          <w:p w14:paraId="73A4CF09" w14:textId="10C501D8" w:rsidR="00AA52FA" w:rsidRPr="0022657F" w:rsidRDefault="00060DF1" w:rsidP="0022657F">
            <w:pPr>
              <w:jc w:val="left"/>
              <w:cnfStyle w:val="000000000000" w:firstRow="0" w:lastRow="0" w:firstColumn="0" w:lastColumn="0" w:oddVBand="0" w:evenVBand="0" w:oddHBand="0" w:evenHBand="0" w:firstRowFirstColumn="0" w:firstRowLastColumn="0" w:lastRowFirstColumn="0" w:lastRowLastColumn="0"/>
            </w:pPr>
            <w:r>
              <w:t>M</w:t>
            </w:r>
            <w:r w:rsidR="00AA52FA" w:rsidRPr="0022657F">
              <w:t>ountain slopes are inherently unstable geologically, requiring that very strict controls on removal of vegetative cover and disturbance of soils must be adhered to, so as to prevent development activities from creating increased landslides and slumping risks; the requirements in the draft ordinance are too weak to achieve these goals, and should be strengthened accordingly. </w:t>
            </w:r>
          </w:p>
          <w:p w14:paraId="14A791B8" w14:textId="77777777" w:rsidR="00AA52FA" w:rsidRPr="0022657F" w:rsidRDefault="00AA52FA" w:rsidP="0022657F">
            <w:pPr>
              <w:jc w:val="left"/>
              <w:cnfStyle w:val="000000000000" w:firstRow="0" w:lastRow="0" w:firstColumn="0" w:lastColumn="0" w:oddVBand="0" w:evenVBand="0" w:oddHBand="0" w:evenHBand="0" w:firstRowFirstColumn="0" w:firstRowLastColumn="0" w:lastRowFirstColumn="0" w:lastRowLastColumn="0"/>
            </w:pPr>
          </w:p>
        </w:tc>
      </w:tr>
      <w:tr w:rsidR="00AA52FA" w14:paraId="0D76FFFF" w14:textId="77777777" w:rsidTr="002265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5" w:type="dxa"/>
          </w:tcPr>
          <w:p w14:paraId="12A20119" w14:textId="70979FAC" w:rsidR="00AA52FA" w:rsidRPr="0022657F" w:rsidRDefault="00A4537E" w:rsidP="0022657F">
            <w:pPr>
              <w:jc w:val="left"/>
            </w:pPr>
            <w:r>
              <w:t>P</w:t>
            </w:r>
            <w:r w:rsidR="00AA52FA" w:rsidRPr="0022657F">
              <w:t>reserv</w:t>
            </w:r>
            <w:r>
              <w:t>e</w:t>
            </w:r>
            <w:r w:rsidR="00AA52FA" w:rsidRPr="0022657F">
              <w:t xml:space="preserve"> upland stream water quantity and quality</w:t>
            </w:r>
          </w:p>
        </w:tc>
        <w:tc>
          <w:tcPr>
            <w:tcW w:w="6030" w:type="dxa"/>
          </w:tcPr>
          <w:p w14:paraId="6C10DA0C" w14:textId="09C2A616" w:rsidR="00AA52FA" w:rsidRPr="0022657F" w:rsidRDefault="00060DF1" w:rsidP="0022657F">
            <w:pPr>
              <w:jc w:val="left"/>
              <w:cnfStyle w:val="000000100000" w:firstRow="0" w:lastRow="0" w:firstColumn="0" w:lastColumn="0" w:oddVBand="0" w:evenVBand="0" w:oddHBand="1" w:evenHBand="0" w:firstRowFirstColumn="0" w:firstRowLastColumn="0" w:lastRowFirstColumn="0" w:lastRowLastColumn="0"/>
            </w:pPr>
            <w:r>
              <w:t>M</w:t>
            </w:r>
            <w:r w:rsidR="00AA52FA" w:rsidRPr="0022657F">
              <w:t>ountain springs and headwater water courses are a critical component of the hydrological system serving natural and human water needs, yet these features are highly sensitive to nearby and upslope developments, especially those developments involving vegetation removal or soil disturbance; the draft setback requirements may be insufficient to achieve the required protections. </w:t>
            </w:r>
          </w:p>
          <w:p w14:paraId="5D89E084" w14:textId="77777777" w:rsidR="00AA52FA" w:rsidRPr="0022657F" w:rsidRDefault="00AA52FA" w:rsidP="0022657F">
            <w:pPr>
              <w:jc w:val="left"/>
              <w:cnfStyle w:val="000000100000" w:firstRow="0" w:lastRow="0" w:firstColumn="0" w:lastColumn="0" w:oddVBand="0" w:evenVBand="0" w:oddHBand="1" w:evenHBand="0" w:firstRowFirstColumn="0" w:firstRowLastColumn="0" w:lastRowFirstColumn="0" w:lastRowLastColumn="0"/>
            </w:pPr>
          </w:p>
        </w:tc>
      </w:tr>
      <w:tr w:rsidR="00AA52FA" w14:paraId="08014193" w14:textId="77777777" w:rsidTr="0022657F">
        <w:tc>
          <w:tcPr>
            <w:cnfStyle w:val="001000000000" w:firstRow="0" w:lastRow="0" w:firstColumn="1" w:lastColumn="0" w:oddVBand="0" w:evenVBand="0" w:oddHBand="0" w:evenHBand="0" w:firstRowFirstColumn="0" w:firstRowLastColumn="0" w:lastRowFirstColumn="0" w:lastRowLastColumn="0"/>
            <w:tcW w:w="4045" w:type="dxa"/>
          </w:tcPr>
          <w:p w14:paraId="29479D86" w14:textId="79E5EB47" w:rsidR="00AA52FA" w:rsidRPr="0022657F" w:rsidRDefault="00A4537E" w:rsidP="0022657F">
            <w:pPr>
              <w:jc w:val="left"/>
            </w:pPr>
            <w:r w:rsidRPr="0022657F">
              <w:t>Protect</w:t>
            </w:r>
            <w:r>
              <w:t xml:space="preserve"> ground</w:t>
            </w:r>
            <w:r w:rsidR="00AA52FA" w:rsidRPr="0022657F">
              <w:t xml:space="preserve"> water recharge areas   </w:t>
            </w:r>
          </w:p>
        </w:tc>
        <w:tc>
          <w:tcPr>
            <w:tcW w:w="6030" w:type="dxa"/>
          </w:tcPr>
          <w:p w14:paraId="3B72E6E3" w14:textId="07395122" w:rsidR="00AA52FA" w:rsidRPr="0022657F" w:rsidRDefault="00060DF1" w:rsidP="0022657F">
            <w:pPr>
              <w:jc w:val="left"/>
              <w:cnfStyle w:val="000000000000" w:firstRow="0" w:lastRow="0" w:firstColumn="0" w:lastColumn="0" w:oddVBand="0" w:evenVBand="0" w:oddHBand="0" w:evenHBand="0" w:firstRowFirstColumn="0" w:firstRowLastColumn="0" w:lastRowFirstColumn="0" w:lastRowLastColumn="0"/>
            </w:pPr>
            <w:r>
              <w:t>M</w:t>
            </w:r>
            <w:r w:rsidR="00AA52FA" w:rsidRPr="0022657F">
              <w:t>ountainous regions are a prime source for recharging ground water aquifers that supply much of our developed water supply, thus making it imperative that these recharge areas be identified and protected from any development that would diminish their recharge capacity.</w:t>
            </w:r>
          </w:p>
          <w:p w14:paraId="421057B3" w14:textId="77777777" w:rsidR="00AA52FA" w:rsidRPr="0022657F" w:rsidRDefault="00AA52FA" w:rsidP="0022657F">
            <w:pPr>
              <w:jc w:val="left"/>
              <w:cnfStyle w:val="000000000000" w:firstRow="0" w:lastRow="0" w:firstColumn="0" w:lastColumn="0" w:oddVBand="0" w:evenVBand="0" w:oddHBand="0" w:evenHBand="0" w:firstRowFirstColumn="0" w:firstRowLastColumn="0" w:lastRowFirstColumn="0" w:lastRowLastColumn="0"/>
            </w:pPr>
          </w:p>
        </w:tc>
      </w:tr>
      <w:tr w:rsidR="00AA52FA" w14:paraId="3B43A1F2" w14:textId="77777777" w:rsidTr="002265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5" w:type="dxa"/>
          </w:tcPr>
          <w:p w14:paraId="333D6C2F" w14:textId="17630F15" w:rsidR="00AA52FA" w:rsidRPr="0022657F" w:rsidRDefault="00A4537E" w:rsidP="0022657F">
            <w:pPr>
              <w:jc w:val="left"/>
            </w:pPr>
            <w:r>
              <w:t xml:space="preserve">Minimize </w:t>
            </w:r>
            <w:r w:rsidR="00AA52FA" w:rsidRPr="0022657F">
              <w:t>impervious surfaces, and require mitigation</w:t>
            </w:r>
          </w:p>
        </w:tc>
        <w:tc>
          <w:tcPr>
            <w:tcW w:w="6030" w:type="dxa"/>
          </w:tcPr>
          <w:p w14:paraId="566C215D" w14:textId="00A42DEA" w:rsidR="00AA52FA" w:rsidRPr="0022657F" w:rsidRDefault="00060DF1" w:rsidP="0022657F">
            <w:pPr>
              <w:jc w:val="left"/>
              <w:cnfStyle w:val="000000100000" w:firstRow="0" w:lastRow="0" w:firstColumn="0" w:lastColumn="0" w:oddVBand="0" w:evenVBand="0" w:oddHBand="1" w:evenHBand="0" w:firstRowFirstColumn="0" w:firstRowLastColumn="0" w:lastRowFirstColumn="0" w:lastRowLastColumn="0"/>
            </w:pPr>
            <w:r>
              <w:t>I</w:t>
            </w:r>
            <w:r w:rsidR="00AA52FA" w:rsidRPr="0022657F">
              <w:t xml:space="preserve">mpervious surfaces such as rooftops and asphalted roads can be highly disruptive to the natural hydrological flow, so to the </w:t>
            </w:r>
            <w:r w:rsidR="00AA52FA" w:rsidRPr="0022657F">
              <w:lastRenderedPageBreak/>
              <w:t>extent feasible their use must be limited in mountainous regions, and their runoff strictly regulated so as not to impact the functioning of natural water courses or to create sheet flow runoff.</w:t>
            </w:r>
          </w:p>
          <w:p w14:paraId="0D48C1E8" w14:textId="77777777" w:rsidR="00AA52FA" w:rsidRPr="0022657F" w:rsidRDefault="00AA52FA" w:rsidP="0022657F">
            <w:pPr>
              <w:jc w:val="left"/>
              <w:cnfStyle w:val="000000100000" w:firstRow="0" w:lastRow="0" w:firstColumn="0" w:lastColumn="0" w:oddVBand="0" w:evenVBand="0" w:oddHBand="1" w:evenHBand="0" w:firstRowFirstColumn="0" w:firstRowLastColumn="0" w:lastRowFirstColumn="0" w:lastRowLastColumn="0"/>
            </w:pPr>
          </w:p>
        </w:tc>
      </w:tr>
      <w:tr w:rsidR="00AA52FA" w14:paraId="6B2EE006" w14:textId="77777777" w:rsidTr="0022657F">
        <w:tc>
          <w:tcPr>
            <w:cnfStyle w:val="001000000000" w:firstRow="0" w:lastRow="0" w:firstColumn="1" w:lastColumn="0" w:oddVBand="0" w:evenVBand="0" w:oddHBand="0" w:evenHBand="0" w:firstRowFirstColumn="0" w:firstRowLastColumn="0" w:lastRowFirstColumn="0" w:lastRowLastColumn="0"/>
            <w:tcW w:w="4045" w:type="dxa"/>
          </w:tcPr>
          <w:p w14:paraId="2CA89163" w14:textId="456259FE" w:rsidR="00AA52FA" w:rsidRPr="0022657F" w:rsidRDefault="00A4537E" w:rsidP="0022657F">
            <w:pPr>
              <w:jc w:val="left"/>
            </w:pPr>
            <w:r>
              <w:lastRenderedPageBreak/>
              <w:t xml:space="preserve">Retain </w:t>
            </w:r>
            <w:r w:rsidR="00AA52FA" w:rsidRPr="0022657F">
              <w:t>rural unpaved roads as per current Loudoun County policy</w:t>
            </w:r>
          </w:p>
        </w:tc>
        <w:tc>
          <w:tcPr>
            <w:tcW w:w="6030" w:type="dxa"/>
          </w:tcPr>
          <w:p w14:paraId="36DA7AF9" w14:textId="77777777" w:rsidR="00AA52FA" w:rsidRPr="0022657F" w:rsidRDefault="00AA52FA" w:rsidP="0022657F">
            <w:pPr>
              <w:jc w:val="left"/>
              <w:cnfStyle w:val="000000000000" w:firstRow="0" w:lastRow="0" w:firstColumn="0" w:lastColumn="0" w:oddVBand="0" w:evenVBand="0" w:oddHBand="0" w:evenHBand="0" w:firstRowFirstColumn="0" w:firstRowLastColumn="0" w:lastRowFirstColumn="0" w:lastRowLastColumn="0"/>
            </w:pPr>
            <w:r w:rsidRPr="0022657F">
              <w:t>Loudoun's unpaved rural roads are a part of its historical patrimony and are generally more environmentally compatible than paved replacements would be, thus making their retention desirable.</w:t>
            </w:r>
          </w:p>
          <w:p w14:paraId="4313D714" w14:textId="77777777" w:rsidR="00AA52FA" w:rsidRPr="0022657F" w:rsidRDefault="00AA52FA" w:rsidP="0022657F">
            <w:pPr>
              <w:jc w:val="left"/>
              <w:cnfStyle w:val="000000000000" w:firstRow="0" w:lastRow="0" w:firstColumn="0" w:lastColumn="0" w:oddVBand="0" w:evenVBand="0" w:oddHBand="0" w:evenHBand="0" w:firstRowFirstColumn="0" w:firstRowLastColumn="0" w:lastRowFirstColumn="0" w:lastRowLastColumn="0"/>
            </w:pPr>
          </w:p>
        </w:tc>
      </w:tr>
      <w:tr w:rsidR="00AA52FA" w14:paraId="0AEBE105" w14:textId="77777777" w:rsidTr="002265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5" w:type="dxa"/>
          </w:tcPr>
          <w:p w14:paraId="00552425" w14:textId="257B4ADA" w:rsidR="00AA52FA" w:rsidRPr="0022657F" w:rsidRDefault="00A4537E" w:rsidP="0022657F">
            <w:pPr>
              <w:jc w:val="left"/>
            </w:pPr>
            <w:r>
              <w:t xml:space="preserve">Protect </w:t>
            </w:r>
            <w:r w:rsidR="00AA52FA" w:rsidRPr="0022657F">
              <w:t>wildlife habitat and migration corridors </w:t>
            </w:r>
          </w:p>
        </w:tc>
        <w:tc>
          <w:tcPr>
            <w:tcW w:w="6030" w:type="dxa"/>
          </w:tcPr>
          <w:p w14:paraId="5D584A86" w14:textId="5DABD8F5" w:rsidR="00AA52FA" w:rsidRPr="0022657F" w:rsidRDefault="00060DF1" w:rsidP="0022657F">
            <w:pPr>
              <w:jc w:val="left"/>
              <w:cnfStyle w:val="000000100000" w:firstRow="0" w:lastRow="0" w:firstColumn="0" w:lastColumn="0" w:oddVBand="0" w:evenVBand="0" w:oddHBand="1" w:evenHBand="0" w:firstRowFirstColumn="0" w:firstRowLastColumn="0" w:lastRowFirstColumn="0" w:lastRowLastColumn="0"/>
            </w:pPr>
            <w:r>
              <w:t>M</w:t>
            </w:r>
            <w:r w:rsidR="00AA52FA" w:rsidRPr="0022657F">
              <w:t>ountainous regions are rich in wildlife habitats and are a primary location of wildlife migration corridors; as such these environmental assets are sensitive to development, so MDOD development restrictions should protect wildlife habitats and migration corridors. </w:t>
            </w:r>
          </w:p>
          <w:p w14:paraId="1F2FE188" w14:textId="77777777" w:rsidR="00AA52FA" w:rsidRPr="0022657F" w:rsidRDefault="00AA52FA" w:rsidP="0022657F">
            <w:pPr>
              <w:jc w:val="left"/>
              <w:cnfStyle w:val="000000100000" w:firstRow="0" w:lastRow="0" w:firstColumn="0" w:lastColumn="0" w:oddVBand="0" w:evenVBand="0" w:oddHBand="1" w:evenHBand="0" w:firstRowFirstColumn="0" w:firstRowLastColumn="0" w:lastRowFirstColumn="0" w:lastRowLastColumn="0"/>
            </w:pPr>
          </w:p>
        </w:tc>
      </w:tr>
      <w:tr w:rsidR="00AA52FA" w14:paraId="047686BF" w14:textId="77777777" w:rsidTr="0022657F">
        <w:tc>
          <w:tcPr>
            <w:cnfStyle w:val="001000000000" w:firstRow="0" w:lastRow="0" w:firstColumn="1" w:lastColumn="0" w:oddVBand="0" w:evenVBand="0" w:oddHBand="0" w:evenHBand="0" w:firstRowFirstColumn="0" w:firstRowLastColumn="0" w:lastRowFirstColumn="0" w:lastRowLastColumn="0"/>
            <w:tcW w:w="4045" w:type="dxa"/>
          </w:tcPr>
          <w:p w14:paraId="162442A7" w14:textId="36DDFCA0" w:rsidR="00AA52FA" w:rsidRPr="0022657F" w:rsidRDefault="00A4537E" w:rsidP="0022657F">
            <w:pPr>
              <w:jc w:val="left"/>
            </w:pPr>
            <w:r>
              <w:t xml:space="preserve">Protect </w:t>
            </w:r>
            <w:r w:rsidR="00AA52FA" w:rsidRPr="0022657F">
              <w:t>air quality and visibility</w:t>
            </w:r>
          </w:p>
        </w:tc>
        <w:tc>
          <w:tcPr>
            <w:tcW w:w="6030" w:type="dxa"/>
          </w:tcPr>
          <w:p w14:paraId="081DBF3D" w14:textId="49D0EEFE" w:rsidR="00AA52FA" w:rsidRPr="0022657F" w:rsidRDefault="00060DF1" w:rsidP="0022657F">
            <w:pPr>
              <w:jc w:val="left"/>
              <w:cnfStyle w:val="000000000000" w:firstRow="0" w:lastRow="0" w:firstColumn="0" w:lastColumn="0" w:oddVBand="0" w:evenVBand="0" w:oddHBand="0" w:evenHBand="0" w:firstRowFirstColumn="0" w:firstRowLastColumn="0" w:lastRowFirstColumn="0" w:lastRowLastColumn="0"/>
            </w:pPr>
            <w:r>
              <w:t>A</w:t>
            </w:r>
            <w:r w:rsidR="00AA52FA" w:rsidRPr="0022657F">
              <w:t xml:space="preserve">ir pollution emissions from elevated terrain is more visible from distant vantage </w:t>
            </w:r>
            <w:r w:rsidRPr="0022657F">
              <w:t>points and</w:t>
            </w:r>
            <w:r w:rsidR="00AA52FA" w:rsidRPr="0022657F">
              <w:t xml:space="preserve"> is more prone to travel greater distances to impact other areas; </w:t>
            </w:r>
            <w:r w:rsidRPr="0022657F">
              <w:t>additionally,</w:t>
            </w:r>
            <w:r w:rsidR="00AA52FA" w:rsidRPr="0022657F">
              <w:t xml:space="preserve"> mountain ecosystems are more sensitive to polluted air resulting in potential decline of critical vegetative cover.</w:t>
            </w:r>
          </w:p>
          <w:p w14:paraId="783E2DF8" w14:textId="77777777" w:rsidR="00AA52FA" w:rsidRPr="0022657F" w:rsidRDefault="00AA52FA" w:rsidP="0022657F">
            <w:pPr>
              <w:jc w:val="left"/>
              <w:cnfStyle w:val="000000000000" w:firstRow="0" w:lastRow="0" w:firstColumn="0" w:lastColumn="0" w:oddVBand="0" w:evenVBand="0" w:oddHBand="0" w:evenHBand="0" w:firstRowFirstColumn="0" w:firstRowLastColumn="0" w:lastRowFirstColumn="0" w:lastRowLastColumn="0"/>
            </w:pPr>
          </w:p>
        </w:tc>
      </w:tr>
      <w:tr w:rsidR="00AA52FA" w14:paraId="579C16EC" w14:textId="77777777" w:rsidTr="002265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5" w:type="dxa"/>
          </w:tcPr>
          <w:p w14:paraId="521C0668" w14:textId="7226ED8E" w:rsidR="00AA52FA" w:rsidRPr="0022657F" w:rsidRDefault="00A4537E" w:rsidP="0022657F">
            <w:pPr>
              <w:jc w:val="left"/>
            </w:pPr>
            <w:r>
              <w:t xml:space="preserve">Preserve </w:t>
            </w:r>
            <w:r w:rsidR="00AA52FA" w:rsidRPr="0022657F">
              <w:t xml:space="preserve">dark </w:t>
            </w:r>
            <w:r w:rsidRPr="0022657F">
              <w:t>ski</w:t>
            </w:r>
            <w:r>
              <w:t>es</w:t>
            </w:r>
            <w:r w:rsidR="00AA52FA" w:rsidRPr="0022657F">
              <w:t xml:space="preserve"> </w:t>
            </w:r>
          </w:p>
        </w:tc>
        <w:tc>
          <w:tcPr>
            <w:tcW w:w="6030" w:type="dxa"/>
          </w:tcPr>
          <w:p w14:paraId="182EA664" w14:textId="79709EEB" w:rsidR="00AA52FA" w:rsidRPr="0022657F" w:rsidRDefault="00060DF1" w:rsidP="0022657F">
            <w:pPr>
              <w:jc w:val="left"/>
              <w:cnfStyle w:val="000000100000" w:firstRow="0" w:lastRow="0" w:firstColumn="0" w:lastColumn="0" w:oddVBand="0" w:evenVBand="0" w:oddHBand="1" w:evenHBand="0" w:firstRowFirstColumn="0" w:firstRowLastColumn="0" w:lastRowFirstColumn="0" w:lastRowLastColumn="0"/>
            </w:pPr>
            <w:r>
              <w:t>L</w:t>
            </w:r>
            <w:r w:rsidR="00AA52FA" w:rsidRPr="0022657F">
              <w:t xml:space="preserve">ight pollution from ill designed lighting systems results in unnecessary visible loss of </w:t>
            </w:r>
            <w:r w:rsidR="00A4537E" w:rsidRPr="0022657F">
              <w:t>nighttime</w:t>
            </w:r>
            <w:r w:rsidR="00AA52FA" w:rsidRPr="0022657F">
              <w:t xml:space="preserve"> sky </w:t>
            </w:r>
            <w:r w:rsidRPr="0022657F">
              <w:t>features and</w:t>
            </w:r>
            <w:r w:rsidR="00AA52FA" w:rsidRPr="0022657F">
              <w:t xml:space="preserve"> can be avoided by use of purposefully designed lighting elements.</w:t>
            </w:r>
          </w:p>
          <w:p w14:paraId="50B1FF4D" w14:textId="77777777" w:rsidR="00AA52FA" w:rsidRPr="0022657F" w:rsidRDefault="00AA52FA" w:rsidP="0022657F">
            <w:pPr>
              <w:jc w:val="left"/>
              <w:cnfStyle w:val="000000100000" w:firstRow="0" w:lastRow="0" w:firstColumn="0" w:lastColumn="0" w:oddVBand="0" w:evenVBand="0" w:oddHBand="1" w:evenHBand="0" w:firstRowFirstColumn="0" w:firstRowLastColumn="0" w:lastRowFirstColumn="0" w:lastRowLastColumn="0"/>
            </w:pPr>
          </w:p>
        </w:tc>
      </w:tr>
      <w:tr w:rsidR="00AA52FA" w14:paraId="40886ED8" w14:textId="77777777" w:rsidTr="0022657F">
        <w:tc>
          <w:tcPr>
            <w:cnfStyle w:val="001000000000" w:firstRow="0" w:lastRow="0" w:firstColumn="1" w:lastColumn="0" w:oddVBand="0" w:evenVBand="0" w:oddHBand="0" w:evenHBand="0" w:firstRowFirstColumn="0" w:firstRowLastColumn="0" w:lastRowFirstColumn="0" w:lastRowLastColumn="0"/>
            <w:tcW w:w="4045" w:type="dxa"/>
          </w:tcPr>
          <w:p w14:paraId="1A282F6F" w14:textId="3BFA2AFE" w:rsidR="00AA52FA" w:rsidRPr="0022657F" w:rsidRDefault="00A4537E" w:rsidP="0022657F">
            <w:pPr>
              <w:jc w:val="left"/>
            </w:pPr>
            <w:r>
              <w:t>A</w:t>
            </w:r>
            <w:r w:rsidR="00AA52FA" w:rsidRPr="0022657F">
              <w:t>void intrusive encroachments on the Appalachian Trail corridor and prime viewsheds</w:t>
            </w:r>
          </w:p>
        </w:tc>
        <w:tc>
          <w:tcPr>
            <w:tcW w:w="6030" w:type="dxa"/>
          </w:tcPr>
          <w:p w14:paraId="12B064AF" w14:textId="007629AC" w:rsidR="00AA52FA" w:rsidRPr="0022657F" w:rsidRDefault="00060DF1" w:rsidP="0022657F">
            <w:pPr>
              <w:jc w:val="left"/>
              <w:cnfStyle w:val="000000000000" w:firstRow="0" w:lastRow="0" w:firstColumn="0" w:lastColumn="0" w:oddVBand="0" w:evenVBand="0" w:oddHBand="0" w:evenHBand="0" w:firstRowFirstColumn="0" w:firstRowLastColumn="0" w:lastRowFirstColumn="0" w:lastRowLastColumn="0"/>
            </w:pPr>
            <w:r>
              <w:t>T</w:t>
            </w:r>
            <w:r w:rsidR="00AA52FA" w:rsidRPr="0022657F">
              <w:t xml:space="preserve">he Appalachian Trail (AT) is an important historical, </w:t>
            </w:r>
            <w:r w:rsidR="00A4537E" w:rsidRPr="0022657F">
              <w:t>cultural,</w:t>
            </w:r>
            <w:r w:rsidR="00AA52FA" w:rsidRPr="0022657F">
              <w:t xml:space="preserve"> and economic resource for Loudoun County, so measures are warranted to avoid development encroachments on the AT and its corridor and prime viewsheds that would be detrimental to its premier trail status.  </w:t>
            </w:r>
          </w:p>
          <w:p w14:paraId="14133943" w14:textId="77777777" w:rsidR="00AA52FA" w:rsidRPr="0022657F" w:rsidRDefault="00AA52FA" w:rsidP="0022657F">
            <w:pPr>
              <w:jc w:val="left"/>
              <w:cnfStyle w:val="000000000000" w:firstRow="0" w:lastRow="0" w:firstColumn="0" w:lastColumn="0" w:oddVBand="0" w:evenVBand="0" w:oddHBand="0" w:evenHBand="0" w:firstRowFirstColumn="0" w:firstRowLastColumn="0" w:lastRowFirstColumn="0" w:lastRowLastColumn="0"/>
            </w:pPr>
          </w:p>
        </w:tc>
      </w:tr>
    </w:tbl>
    <w:p w14:paraId="3BABDA1A" w14:textId="6A3720DC" w:rsidR="00A076D3" w:rsidRPr="00781B09" w:rsidRDefault="00A076D3" w:rsidP="00781B09">
      <w:pPr>
        <w:spacing w:after="0"/>
        <w:rPr>
          <w:b/>
          <w:bCs/>
          <w:sz w:val="24"/>
          <w:szCs w:val="24"/>
        </w:rPr>
      </w:pPr>
      <w:r>
        <w:rPr>
          <w:b/>
          <w:bCs/>
          <w:sz w:val="24"/>
          <w:szCs w:val="24"/>
        </w:rPr>
        <w:t xml:space="preserve"> </w:t>
      </w:r>
    </w:p>
    <w:sectPr w:rsidR="00A076D3" w:rsidRPr="00781B09" w:rsidSect="00D66DE0">
      <w:footerReference w:type="default" r:id="rId8"/>
      <w:pgSz w:w="12240" w:h="15840" w:code="1"/>
      <w:pgMar w:top="1440" w:right="1440" w:bottom="1440" w:left="1440" w:header="720" w:footer="720" w:gutter="0"/>
      <w:pgBorders w:offsetFrom="page">
        <w:top w:val="double" w:sz="12" w:space="24" w:color="538135" w:themeColor="accent6" w:themeShade="BF"/>
        <w:left w:val="double" w:sz="12" w:space="24" w:color="538135" w:themeColor="accent6" w:themeShade="BF"/>
        <w:bottom w:val="double" w:sz="12" w:space="24" w:color="538135" w:themeColor="accent6" w:themeShade="BF"/>
        <w:right w:val="double" w:sz="12" w:space="24" w:color="538135" w:themeColor="accent6" w:themeShade="BF"/>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C96CA" w14:textId="77777777" w:rsidR="009913AD" w:rsidRDefault="009913AD" w:rsidP="00274177">
      <w:pPr>
        <w:spacing w:after="0"/>
      </w:pPr>
      <w:r>
        <w:separator/>
      </w:r>
    </w:p>
  </w:endnote>
  <w:endnote w:type="continuationSeparator" w:id="0">
    <w:p w14:paraId="47031D08" w14:textId="77777777" w:rsidR="009913AD" w:rsidRDefault="009913AD" w:rsidP="002741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6900468"/>
      <w:docPartObj>
        <w:docPartGallery w:val="Page Numbers (Bottom of Page)"/>
        <w:docPartUnique/>
      </w:docPartObj>
    </w:sdtPr>
    <w:sdtEndPr>
      <w:rPr>
        <w:noProof/>
      </w:rPr>
    </w:sdtEndPr>
    <w:sdtContent>
      <w:p w14:paraId="341B8CC3" w14:textId="73E86F83" w:rsidR="00274177" w:rsidRDefault="00274177">
        <w:pPr>
          <w:pStyle w:val="Footer"/>
        </w:pPr>
        <w:r>
          <w:fldChar w:fldCharType="begin"/>
        </w:r>
        <w:r>
          <w:instrText xml:space="preserve"> PAGE   \* MERGEFORMAT </w:instrText>
        </w:r>
        <w:r>
          <w:fldChar w:fldCharType="separate"/>
        </w:r>
        <w:r>
          <w:rPr>
            <w:noProof/>
          </w:rPr>
          <w:t>2</w:t>
        </w:r>
        <w:r>
          <w:rPr>
            <w:noProof/>
          </w:rPr>
          <w:fldChar w:fldCharType="end"/>
        </w:r>
      </w:p>
    </w:sdtContent>
  </w:sdt>
  <w:p w14:paraId="52FB6F8A" w14:textId="77777777" w:rsidR="00274177" w:rsidRDefault="002741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5E8A4" w14:textId="77777777" w:rsidR="009913AD" w:rsidRDefault="009913AD" w:rsidP="00274177">
      <w:pPr>
        <w:spacing w:after="0"/>
      </w:pPr>
      <w:r>
        <w:separator/>
      </w:r>
    </w:p>
  </w:footnote>
  <w:footnote w:type="continuationSeparator" w:id="0">
    <w:p w14:paraId="593080D4" w14:textId="77777777" w:rsidR="009913AD" w:rsidRDefault="009913AD" w:rsidP="0027417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E3238B"/>
    <w:multiLevelType w:val="hybridMultilevel"/>
    <w:tmpl w:val="AEBE2314"/>
    <w:lvl w:ilvl="0" w:tplc="2350398E">
      <w:start w:val="1"/>
      <w:numFmt w:val="bullet"/>
      <w:lvlText w:val=""/>
      <w:lvlJc w:val="left"/>
      <w:pPr>
        <w:ind w:left="1080" w:hanging="360"/>
      </w:pPr>
      <w:rPr>
        <w:rFonts w:ascii="Symbol" w:hAnsi="Symbol" w:hint="default"/>
        <w:color w:val="538135" w:themeColor="accent6" w:themeShade="BF"/>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5BF4DF7"/>
    <w:multiLevelType w:val="hybridMultilevel"/>
    <w:tmpl w:val="9C9A51B6"/>
    <w:lvl w:ilvl="0" w:tplc="5CDCDA12">
      <w:start w:val="1"/>
      <w:numFmt w:val="bullet"/>
      <w:lvlText w:val=""/>
      <w:lvlJc w:val="center"/>
      <w:pPr>
        <w:ind w:left="720" w:hanging="360"/>
      </w:pPr>
      <w:rPr>
        <w:rFonts w:ascii="Symbol" w:hAnsi="Symbol" w:hint="default"/>
        <w:color w:val="538135" w:themeColor="accent6" w:themeShade="BF"/>
        <w:sz w:val="36"/>
      </w:rPr>
    </w:lvl>
    <w:lvl w:ilvl="1" w:tplc="14542446">
      <w:start w:val="1"/>
      <w:numFmt w:val="bullet"/>
      <w:lvlText w:val=""/>
      <w:lvlJc w:val="left"/>
      <w:pPr>
        <w:ind w:left="1440" w:hanging="360"/>
      </w:pPr>
      <w:rPr>
        <w:rFonts w:ascii="Symbol" w:hAnsi="Symbol" w:hint="default"/>
        <w:color w:val="538135" w:themeColor="accent6" w:themeShade="BF"/>
        <w:sz w:val="24"/>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88D6FAE"/>
    <w:multiLevelType w:val="hybridMultilevel"/>
    <w:tmpl w:val="91AAA8FE"/>
    <w:lvl w:ilvl="0" w:tplc="FFFFFFFF">
      <w:start w:val="1"/>
      <w:numFmt w:val="bullet"/>
      <w:lvlText w:val=""/>
      <w:lvlJc w:val="center"/>
      <w:pPr>
        <w:ind w:left="1080" w:hanging="360"/>
      </w:pPr>
      <w:rPr>
        <w:rFonts w:ascii="Symbol" w:hAnsi="Symbol" w:hint="default"/>
        <w:color w:val="538135" w:themeColor="accent6" w:themeShade="BF"/>
        <w:sz w:val="36"/>
      </w:rPr>
    </w:lvl>
    <w:lvl w:ilvl="1" w:tplc="51B2917C">
      <w:start w:val="1"/>
      <w:numFmt w:val="bullet"/>
      <w:lvlText w:val=""/>
      <w:lvlJc w:val="left"/>
      <w:pPr>
        <w:ind w:left="1800" w:hanging="360"/>
      </w:pPr>
      <w:rPr>
        <w:rFonts w:ascii="Wingdings" w:hAnsi="Wingdings" w:hint="default"/>
        <w:sz w:val="36"/>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 w15:restartNumberingAfterBreak="0">
    <w:nsid w:val="69D96836"/>
    <w:multiLevelType w:val="hybridMultilevel"/>
    <w:tmpl w:val="2D64B52C"/>
    <w:lvl w:ilvl="0" w:tplc="51B2917C">
      <w:start w:val="1"/>
      <w:numFmt w:val="bullet"/>
      <w:lvlText w:val=""/>
      <w:lvlJc w:val="left"/>
      <w:pPr>
        <w:ind w:left="360" w:hanging="360"/>
      </w:pPr>
      <w:rPr>
        <w:rFonts w:ascii="Wingdings" w:hAnsi="Wingdings" w:hint="default"/>
        <w:color w:val="538135" w:themeColor="accent6" w:themeShade="BF"/>
        <w:sz w:val="36"/>
      </w:rPr>
    </w:lvl>
    <w:lvl w:ilvl="1" w:tplc="FFFFFFFF">
      <w:start w:val="1"/>
      <w:numFmt w:val="bullet"/>
      <w:lvlText w:val=""/>
      <w:lvlJc w:val="left"/>
      <w:pPr>
        <w:ind w:left="1080" w:hanging="360"/>
      </w:pPr>
      <w:rPr>
        <w:rFonts w:ascii="Wingdings" w:hAnsi="Wingdings" w:hint="default"/>
        <w:sz w:val="36"/>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 w15:restartNumberingAfterBreak="0">
    <w:nsid w:val="7B7D4221"/>
    <w:multiLevelType w:val="hybridMultilevel"/>
    <w:tmpl w:val="3E4E907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7B8E3EDF"/>
    <w:multiLevelType w:val="multilevel"/>
    <w:tmpl w:val="6B063004"/>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725031951">
    <w:abstractNumId w:val="1"/>
  </w:num>
  <w:num w:numId="2" w16cid:durableId="980113075">
    <w:abstractNumId w:val="2"/>
  </w:num>
  <w:num w:numId="3" w16cid:durableId="530145463">
    <w:abstractNumId w:val="3"/>
  </w:num>
  <w:num w:numId="4" w16cid:durableId="712920681">
    <w:abstractNumId w:val="5"/>
  </w:num>
  <w:num w:numId="5" w16cid:durableId="914975220">
    <w:abstractNumId w:val="4"/>
  </w:num>
  <w:num w:numId="6" w16cid:durableId="1338381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343"/>
    <w:rsid w:val="000136D4"/>
    <w:rsid w:val="00060DF1"/>
    <w:rsid w:val="00065156"/>
    <w:rsid w:val="000706A5"/>
    <w:rsid w:val="000C0DE6"/>
    <w:rsid w:val="00117FE5"/>
    <w:rsid w:val="00135311"/>
    <w:rsid w:val="001410DD"/>
    <w:rsid w:val="0014586E"/>
    <w:rsid w:val="00150804"/>
    <w:rsid w:val="00163BEC"/>
    <w:rsid w:val="0017254D"/>
    <w:rsid w:val="00173BD0"/>
    <w:rsid w:val="0022657F"/>
    <w:rsid w:val="00246CBC"/>
    <w:rsid w:val="00274177"/>
    <w:rsid w:val="002A7FE9"/>
    <w:rsid w:val="002B068F"/>
    <w:rsid w:val="00312D13"/>
    <w:rsid w:val="003426FA"/>
    <w:rsid w:val="00364610"/>
    <w:rsid w:val="0039551F"/>
    <w:rsid w:val="003C1D98"/>
    <w:rsid w:val="003E17BA"/>
    <w:rsid w:val="004855B7"/>
    <w:rsid w:val="00574032"/>
    <w:rsid w:val="00583133"/>
    <w:rsid w:val="005A3246"/>
    <w:rsid w:val="005D108E"/>
    <w:rsid w:val="00657CD1"/>
    <w:rsid w:val="00681389"/>
    <w:rsid w:val="007020A3"/>
    <w:rsid w:val="007330AB"/>
    <w:rsid w:val="007472F6"/>
    <w:rsid w:val="0075755A"/>
    <w:rsid w:val="00777359"/>
    <w:rsid w:val="00781B09"/>
    <w:rsid w:val="007A3493"/>
    <w:rsid w:val="007B6BAF"/>
    <w:rsid w:val="007D1D4B"/>
    <w:rsid w:val="00832894"/>
    <w:rsid w:val="0083776A"/>
    <w:rsid w:val="00886079"/>
    <w:rsid w:val="00894263"/>
    <w:rsid w:val="00955D32"/>
    <w:rsid w:val="00956892"/>
    <w:rsid w:val="009913AD"/>
    <w:rsid w:val="009F5097"/>
    <w:rsid w:val="00A076D3"/>
    <w:rsid w:val="00A100FF"/>
    <w:rsid w:val="00A4537E"/>
    <w:rsid w:val="00A6637F"/>
    <w:rsid w:val="00A91BD0"/>
    <w:rsid w:val="00AA52FA"/>
    <w:rsid w:val="00AD0540"/>
    <w:rsid w:val="00B01344"/>
    <w:rsid w:val="00B043A2"/>
    <w:rsid w:val="00B64E76"/>
    <w:rsid w:val="00BD152F"/>
    <w:rsid w:val="00BE7AD0"/>
    <w:rsid w:val="00C36F74"/>
    <w:rsid w:val="00C41CAE"/>
    <w:rsid w:val="00CA0CCB"/>
    <w:rsid w:val="00CE2343"/>
    <w:rsid w:val="00D4321A"/>
    <w:rsid w:val="00D552C4"/>
    <w:rsid w:val="00D66DE0"/>
    <w:rsid w:val="00DA091A"/>
    <w:rsid w:val="00DD3CDA"/>
    <w:rsid w:val="00E128D7"/>
    <w:rsid w:val="00E26ED1"/>
    <w:rsid w:val="00E5258D"/>
    <w:rsid w:val="00EE024B"/>
    <w:rsid w:val="00EE37DA"/>
    <w:rsid w:val="00F160DD"/>
    <w:rsid w:val="00F56F1E"/>
    <w:rsid w:val="00FD4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BB61E"/>
  <w15:chartTrackingRefBased/>
  <w15:docId w15:val="{CD71F89E-EB4A-4C85-87CA-1C819806B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37DA"/>
    <w:pPr>
      <w:ind w:left="720"/>
      <w:contextualSpacing/>
    </w:pPr>
  </w:style>
  <w:style w:type="table" w:styleId="PlainTable3">
    <w:name w:val="Plain Table 3"/>
    <w:basedOn w:val="TableNormal"/>
    <w:uiPriority w:val="43"/>
    <w:rsid w:val="00274177"/>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Header">
    <w:name w:val="header"/>
    <w:basedOn w:val="Normal"/>
    <w:link w:val="HeaderChar"/>
    <w:uiPriority w:val="99"/>
    <w:unhideWhenUsed/>
    <w:rsid w:val="00274177"/>
    <w:pPr>
      <w:tabs>
        <w:tab w:val="center" w:pos="4680"/>
        <w:tab w:val="right" w:pos="9360"/>
      </w:tabs>
      <w:spacing w:after="0"/>
    </w:pPr>
  </w:style>
  <w:style w:type="character" w:customStyle="1" w:styleId="HeaderChar">
    <w:name w:val="Header Char"/>
    <w:basedOn w:val="DefaultParagraphFont"/>
    <w:link w:val="Header"/>
    <w:uiPriority w:val="99"/>
    <w:rsid w:val="00274177"/>
  </w:style>
  <w:style w:type="paragraph" w:styleId="Footer">
    <w:name w:val="footer"/>
    <w:basedOn w:val="Normal"/>
    <w:link w:val="FooterChar"/>
    <w:uiPriority w:val="99"/>
    <w:unhideWhenUsed/>
    <w:rsid w:val="00274177"/>
    <w:pPr>
      <w:tabs>
        <w:tab w:val="center" w:pos="4680"/>
        <w:tab w:val="right" w:pos="9360"/>
      </w:tabs>
      <w:spacing w:after="0"/>
    </w:pPr>
  </w:style>
  <w:style w:type="character" w:customStyle="1" w:styleId="FooterChar">
    <w:name w:val="Footer Char"/>
    <w:basedOn w:val="DefaultParagraphFont"/>
    <w:link w:val="Footer"/>
    <w:uiPriority w:val="99"/>
    <w:rsid w:val="00274177"/>
  </w:style>
  <w:style w:type="paragraph" w:styleId="NormalWeb">
    <w:name w:val="Normal (Web)"/>
    <w:basedOn w:val="Normal"/>
    <w:uiPriority w:val="99"/>
    <w:unhideWhenUsed/>
    <w:rsid w:val="003E17BA"/>
    <w:pPr>
      <w:spacing w:before="100" w:beforeAutospacing="1" w:after="100" w:afterAutospacing="1"/>
      <w:jc w:val="left"/>
    </w:pPr>
    <w:rPr>
      <w:rFonts w:ascii="Times New Roman" w:eastAsia="Times New Roman" w:hAnsi="Times New Roman" w:cs="Times New Roman"/>
      <w:sz w:val="24"/>
      <w:szCs w:val="24"/>
    </w:rPr>
  </w:style>
  <w:style w:type="table" w:styleId="TableGrid">
    <w:name w:val="Table Grid"/>
    <w:basedOn w:val="TableNormal"/>
    <w:uiPriority w:val="39"/>
    <w:rsid w:val="00AA52F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22657F"/>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359031">
      <w:bodyDiv w:val="1"/>
      <w:marLeft w:val="0"/>
      <w:marRight w:val="0"/>
      <w:marTop w:val="0"/>
      <w:marBottom w:val="0"/>
      <w:divBdr>
        <w:top w:val="none" w:sz="0" w:space="0" w:color="auto"/>
        <w:left w:val="none" w:sz="0" w:space="0" w:color="auto"/>
        <w:bottom w:val="none" w:sz="0" w:space="0" w:color="auto"/>
        <w:right w:val="none" w:sz="0" w:space="0" w:color="auto"/>
      </w:divBdr>
      <w:divsChild>
        <w:div w:id="517282007">
          <w:marLeft w:val="0"/>
          <w:marRight w:val="0"/>
          <w:marTop w:val="0"/>
          <w:marBottom w:val="0"/>
          <w:divBdr>
            <w:top w:val="none" w:sz="0" w:space="0" w:color="auto"/>
            <w:left w:val="none" w:sz="0" w:space="0" w:color="auto"/>
            <w:bottom w:val="none" w:sz="0" w:space="0" w:color="auto"/>
            <w:right w:val="none" w:sz="0" w:space="0" w:color="auto"/>
          </w:divBdr>
        </w:div>
      </w:divsChild>
    </w:div>
    <w:div w:id="689987759">
      <w:bodyDiv w:val="1"/>
      <w:marLeft w:val="0"/>
      <w:marRight w:val="0"/>
      <w:marTop w:val="0"/>
      <w:marBottom w:val="0"/>
      <w:divBdr>
        <w:top w:val="none" w:sz="0" w:space="0" w:color="auto"/>
        <w:left w:val="none" w:sz="0" w:space="0" w:color="auto"/>
        <w:bottom w:val="none" w:sz="0" w:space="0" w:color="auto"/>
        <w:right w:val="none" w:sz="0" w:space="0" w:color="auto"/>
      </w:divBdr>
    </w:div>
    <w:div w:id="691036011">
      <w:bodyDiv w:val="1"/>
      <w:marLeft w:val="0"/>
      <w:marRight w:val="0"/>
      <w:marTop w:val="0"/>
      <w:marBottom w:val="0"/>
      <w:divBdr>
        <w:top w:val="none" w:sz="0" w:space="0" w:color="auto"/>
        <w:left w:val="none" w:sz="0" w:space="0" w:color="auto"/>
        <w:bottom w:val="none" w:sz="0" w:space="0" w:color="auto"/>
        <w:right w:val="none" w:sz="0" w:space="0" w:color="auto"/>
      </w:divBdr>
    </w:div>
    <w:div w:id="778379490">
      <w:bodyDiv w:val="1"/>
      <w:marLeft w:val="0"/>
      <w:marRight w:val="0"/>
      <w:marTop w:val="0"/>
      <w:marBottom w:val="0"/>
      <w:divBdr>
        <w:top w:val="none" w:sz="0" w:space="0" w:color="auto"/>
        <w:left w:val="none" w:sz="0" w:space="0" w:color="auto"/>
        <w:bottom w:val="none" w:sz="0" w:space="0" w:color="auto"/>
        <w:right w:val="none" w:sz="0" w:space="0" w:color="auto"/>
      </w:divBdr>
    </w:div>
    <w:div w:id="862521732">
      <w:bodyDiv w:val="1"/>
      <w:marLeft w:val="0"/>
      <w:marRight w:val="0"/>
      <w:marTop w:val="0"/>
      <w:marBottom w:val="0"/>
      <w:divBdr>
        <w:top w:val="none" w:sz="0" w:space="0" w:color="auto"/>
        <w:left w:val="none" w:sz="0" w:space="0" w:color="auto"/>
        <w:bottom w:val="none" w:sz="0" w:space="0" w:color="auto"/>
        <w:right w:val="none" w:sz="0" w:space="0" w:color="auto"/>
      </w:divBdr>
    </w:div>
    <w:div w:id="1004043427">
      <w:bodyDiv w:val="1"/>
      <w:marLeft w:val="0"/>
      <w:marRight w:val="0"/>
      <w:marTop w:val="0"/>
      <w:marBottom w:val="0"/>
      <w:divBdr>
        <w:top w:val="none" w:sz="0" w:space="0" w:color="auto"/>
        <w:left w:val="none" w:sz="0" w:space="0" w:color="auto"/>
        <w:bottom w:val="none" w:sz="0" w:space="0" w:color="auto"/>
        <w:right w:val="none" w:sz="0" w:space="0" w:color="auto"/>
      </w:divBdr>
    </w:div>
    <w:div w:id="1122110655">
      <w:bodyDiv w:val="1"/>
      <w:marLeft w:val="0"/>
      <w:marRight w:val="0"/>
      <w:marTop w:val="0"/>
      <w:marBottom w:val="0"/>
      <w:divBdr>
        <w:top w:val="none" w:sz="0" w:space="0" w:color="auto"/>
        <w:left w:val="none" w:sz="0" w:space="0" w:color="auto"/>
        <w:bottom w:val="none" w:sz="0" w:space="0" w:color="auto"/>
        <w:right w:val="none" w:sz="0" w:space="0" w:color="auto"/>
      </w:divBdr>
    </w:div>
    <w:div w:id="1321612814">
      <w:bodyDiv w:val="1"/>
      <w:marLeft w:val="0"/>
      <w:marRight w:val="0"/>
      <w:marTop w:val="0"/>
      <w:marBottom w:val="0"/>
      <w:divBdr>
        <w:top w:val="none" w:sz="0" w:space="0" w:color="auto"/>
        <w:left w:val="none" w:sz="0" w:space="0" w:color="auto"/>
        <w:bottom w:val="none" w:sz="0" w:space="0" w:color="auto"/>
        <w:right w:val="none" w:sz="0" w:space="0" w:color="auto"/>
      </w:divBdr>
    </w:div>
    <w:div w:id="1670906754">
      <w:bodyDiv w:val="1"/>
      <w:marLeft w:val="0"/>
      <w:marRight w:val="0"/>
      <w:marTop w:val="0"/>
      <w:marBottom w:val="0"/>
      <w:divBdr>
        <w:top w:val="none" w:sz="0" w:space="0" w:color="auto"/>
        <w:left w:val="none" w:sz="0" w:space="0" w:color="auto"/>
        <w:bottom w:val="none" w:sz="0" w:space="0" w:color="auto"/>
        <w:right w:val="none" w:sz="0" w:space="0" w:color="auto"/>
      </w:divBdr>
    </w:div>
    <w:div w:id="2002275801">
      <w:bodyDiv w:val="1"/>
      <w:marLeft w:val="0"/>
      <w:marRight w:val="0"/>
      <w:marTop w:val="0"/>
      <w:marBottom w:val="0"/>
      <w:divBdr>
        <w:top w:val="none" w:sz="0" w:space="0" w:color="auto"/>
        <w:left w:val="none" w:sz="0" w:space="0" w:color="auto"/>
        <w:bottom w:val="none" w:sz="0" w:space="0" w:color="auto"/>
        <w:right w:val="none" w:sz="0" w:space="0" w:color="auto"/>
      </w:divBdr>
      <w:divsChild>
        <w:div w:id="8270965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2022</Words>
  <Characters>11530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lp27m</dc:creator>
  <cp:keywords/>
  <dc:description/>
  <cp:lastModifiedBy>lp27m</cp:lastModifiedBy>
  <cp:revision>3</cp:revision>
  <cp:lastPrinted>2022-05-26T13:10:00Z</cp:lastPrinted>
  <dcterms:created xsi:type="dcterms:W3CDTF">2022-06-09T17:29:00Z</dcterms:created>
  <dcterms:modified xsi:type="dcterms:W3CDTF">2022-06-09T18:10:00Z</dcterms:modified>
</cp:coreProperties>
</file>